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6D9" w:rsidRDefault="00D416D9" w:rsidP="00244981">
      <w:pPr>
        <w:pStyle w:val="berschrift1"/>
        <w:spacing w:before="0" w:after="0" w:line="276" w:lineRule="auto"/>
        <w:jc w:val="left"/>
      </w:pPr>
      <w:r w:rsidRPr="00D416D9">
        <w:t xml:space="preserve">Wirtgen </w:t>
      </w:r>
      <w:proofErr w:type="spellStart"/>
      <w:r w:rsidRPr="00D416D9">
        <w:t>Recycler</w:t>
      </w:r>
      <w:proofErr w:type="spellEnd"/>
      <w:r w:rsidRPr="00D416D9">
        <w:t xml:space="preserve"> 3800 CR</w:t>
      </w:r>
      <w:r>
        <w:t>:</w:t>
      </w:r>
      <w:r w:rsidRPr="00D416D9">
        <w:t xml:space="preserve"> </w:t>
      </w:r>
    </w:p>
    <w:p w:rsidR="002E765F" w:rsidRDefault="00F6696C" w:rsidP="00244981">
      <w:pPr>
        <w:pStyle w:val="berschrift1"/>
        <w:spacing w:before="0" w:after="0" w:line="276" w:lineRule="auto"/>
        <w:jc w:val="left"/>
      </w:pPr>
      <w:r w:rsidRPr="00F6696C">
        <w:t xml:space="preserve">100 Meilen </w:t>
      </w:r>
      <w:r w:rsidR="00D416D9">
        <w:t>–</w:t>
      </w:r>
      <w:r w:rsidRPr="00F6696C">
        <w:t xml:space="preserve"> Tag und Nacht</w:t>
      </w:r>
      <w:r w:rsidRPr="0014683F">
        <w:t xml:space="preserve"> </w:t>
      </w:r>
    </w:p>
    <w:p w:rsidR="002E765F" w:rsidRDefault="002E765F" w:rsidP="002E765F">
      <w:pPr>
        <w:pStyle w:val="Text"/>
      </w:pPr>
    </w:p>
    <w:p w:rsidR="00F6696C" w:rsidRPr="0007625F" w:rsidRDefault="00F6696C" w:rsidP="00F6696C">
      <w:pPr>
        <w:autoSpaceDE w:val="0"/>
        <w:autoSpaceDN w:val="0"/>
        <w:adjustRightInd w:val="0"/>
        <w:spacing w:line="276" w:lineRule="auto"/>
        <w:jc w:val="both"/>
        <w:rPr>
          <w:rFonts w:eastAsia="AvenirNextLTPro-Bold" w:cs="AvenirNextLTPro-Medium"/>
          <w:b/>
          <w:sz w:val="22"/>
          <w:szCs w:val="22"/>
        </w:rPr>
      </w:pPr>
      <w:r w:rsidRPr="0007625F">
        <w:rPr>
          <w:rFonts w:eastAsia="AvenirNextLTPro-Bold" w:cs="AvenirNextLTPro-Medium"/>
          <w:b/>
          <w:sz w:val="22"/>
          <w:szCs w:val="22"/>
        </w:rPr>
        <w:t>In San José</w:t>
      </w:r>
      <w:r w:rsidR="00522F4F">
        <w:rPr>
          <w:rFonts w:eastAsia="AvenirNextLTPro-Bold" w:cs="AvenirNextLTPro-Medium"/>
          <w:b/>
          <w:sz w:val="22"/>
          <w:szCs w:val="22"/>
        </w:rPr>
        <w:t>/USA</w:t>
      </w:r>
      <w:r w:rsidRPr="0007625F">
        <w:rPr>
          <w:rFonts w:eastAsia="AvenirNextLTPro-Bold" w:cs="AvenirNextLTPro-Medium"/>
          <w:b/>
          <w:sz w:val="22"/>
          <w:szCs w:val="22"/>
        </w:rPr>
        <w:t xml:space="preserve"> beweist sich das Kaltrecycling in-situ mit einem W</w:t>
      </w:r>
      <w:r>
        <w:rPr>
          <w:rFonts w:eastAsia="AvenirNextLTPro-Bold" w:cs="AvenirNextLTPro-Medium"/>
          <w:b/>
          <w:sz w:val="22"/>
          <w:szCs w:val="22"/>
        </w:rPr>
        <w:t>irtgen</w:t>
      </w:r>
      <w:r w:rsidRPr="0007625F">
        <w:rPr>
          <w:rFonts w:eastAsia="AvenirNextLTPro-Bold" w:cs="AvenirNextLTPro-Medium"/>
          <w:b/>
          <w:sz w:val="22"/>
          <w:szCs w:val="22"/>
        </w:rPr>
        <w:t xml:space="preserve"> </w:t>
      </w:r>
      <w:proofErr w:type="spellStart"/>
      <w:r w:rsidRPr="0007625F">
        <w:rPr>
          <w:rFonts w:eastAsia="AvenirNextLTPro-Bold" w:cs="AvenirNextLTPro-Medium"/>
          <w:b/>
          <w:sz w:val="22"/>
          <w:szCs w:val="22"/>
        </w:rPr>
        <w:t>Recycler</w:t>
      </w:r>
      <w:proofErr w:type="spellEnd"/>
      <w:r w:rsidRPr="0007625F">
        <w:rPr>
          <w:rFonts w:eastAsia="AvenirNextLTPro-Bold" w:cs="AvenirNextLTPro-Medium"/>
          <w:b/>
          <w:sz w:val="22"/>
          <w:szCs w:val="22"/>
        </w:rPr>
        <w:t xml:space="preserve"> 3800 CR als wirtschaftlichste Lösung.</w:t>
      </w:r>
    </w:p>
    <w:p w:rsidR="002E765F" w:rsidRDefault="002E765F" w:rsidP="007658CA">
      <w:pPr>
        <w:pStyle w:val="Text"/>
        <w:spacing w:line="276" w:lineRule="auto"/>
        <w:rPr>
          <w:noProof/>
          <w:lang w:eastAsia="de-DE"/>
        </w:rPr>
      </w:pPr>
    </w:p>
    <w:p w:rsidR="00F6696C" w:rsidRDefault="00F6696C" w:rsidP="00F6696C">
      <w:pPr>
        <w:autoSpaceDE w:val="0"/>
        <w:autoSpaceDN w:val="0"/>
        <w:adjustRightInd w:val="0"/>
        <w:spacing w:line="276" w:lineRule="auto"/>
        <w:jc w:val="both"/>
        <w:rPr>
          <w:rFonts w:eastAsia="AvenirNextLTPro-Bold" w:cs="AvenirNextLTPro-Regular"/>
          <w:sz w:val="22"/>
          <w:szCs w:val="22"/>
        </w:rPr>
      </w:pPr>
      <w:r w:rsidRPr="0007625F">
        <w:rPr>
          <w:rFonts w:eastAsia="AvenirNextLTPro-Bold" w:cs="AvenirNextLTPro-Regular"/>
          <w:sz w:val="22"/>
          <w:szCs w:val="22"/>
        </w:rPr>
        <w:t xml:space="preserve">Zeit ist Geld. Ein Grundsatz, der gerade im Straßenbau gilt. Für die Wirtschaftlichkeit spielt die Auslastung der eingesetzten Technik eine bedeutende Rolle. Da ist es von großem Vorteil, wenn eine Maschine flexibel einsetzbar ist. </w:t>
      </w:r>
    </w:p>
    <w:p w:rsidR="00F6696C" w:rsidRDefault="00F6696C" w:rsidP="00F6696C">
      <w:pPr>
        <w:autoSpaceDE w:val="0"/>
        <w:autoSpaceDN w:val="0"/>
        <w:adjustRightInd w:val="0"/>
        <w:spacing w:line="276" w:lineRule="auto"/>
        <w:jc w:val="both"/>
        <w:rPr>
          <w:rFonts w:eastAsia="AvenirNextLTPro-Bold" w:cs="AvenirNextLTPro-Regular"/>
          <w:sz w:val="22"/>
          <w:szCs w:val="22"/>
        </w:rPr>
      </w:pPr>
    </w:p>
    <w:p w:rsidR="00F6696C" w:rsidRDefault="00F6696C" w:rsidP="00F6696C">
      <w:pPr>
        <w:autoSpaceDE w:val="0"/>
        <w:autoSpaceDN w:val="0"/>
        <w:adjustRightInd w:val="0"/>
        <w:spacing w:line="276" w:lineRule="auto"/>
        <w:jc w:val="both"/>
        <w:rPr>
          <w:rFonts w:eastAsia="AvenirNextLTPro-Bold" w:cs="AvenirNextLTPro-Regular"/>
          <w:sz w:val="22"/>
          <w:szCs w:val="22"/>
        </w:rPr>
      </w:pPr>
      <w:r>
        <w:rPr>
          <w:rFonts w:eastAsia="AvenirNextLTPro-Bold" w:cs="AvenirNextLTPro-Regular"/>
          <w:sz w:val="22"/>
          <w:szCs w:val="22"/>
        </w:rPr>
        <w:t>S</w:t>
      </w:r>
      <w:r w:rsidRPr="0007625F">
        <w:rPr>
          <w:rFonts w:eastAsia="AvenirNextLTPro-Bold" w:cs="AvenirNextLTPro-Regular"/>
          <w:sz w:val="22"/>
          <w:szCs w:val="22"/>
        </w:rPr>
        <w:t xml:space="preserve">o wie der </w:t>
      </w:r>
      <w:proofErr w:type="spellStart"/>
      <w:r w:rsidRPr="0007625F">
        <w:rPr>
          <w:rFonts w:eastAsia="AvenirNextLTPro-Bold" w:cs="AvenirNextLTPro-Regular"/>
          <w:sz w:val="22"/>
          <w:szCs w:val="22"/>
        </w:rPr>
        <w:t>Recycler</w:t>
      </w:r>
      <w:proofErr w:type="spellEnd"/>
      <w:r w:rsidRPr="0007625F">
        <w:rPr>
          <w:rFonts w:eastAsia="AvenirNextLTPro-Bold" w:cs="AvenirNextLTPro-Regular"/>
          <w:sz w:val="22"/>
          <w:szCs w:val="22"/>
        </w:rPr>
        <w:t xml:space="preserve"> 3800 CR von W</w:t>
      </w:r>
      <w:r>
        <w:rPr>
          <w:rFonts w:eastAsia="AvenirNextLTPro-Bold" w:cs="AvenirNextLTPro-Regular"/>
          <w:sz w:val="22"/>
          <w:szCs w:val="22"/>
        </w:rPr>
        <w:t>irtgen</w:t>
      </w:r>
      <w:r w:rsidRPr="0007625F">
        <w:rPr>
          <w:rFonts w:eastAsia="AvenirNextLTPro-Bold" w:cs="AvenirNextLTPro-Regular"/>
          <w:sz w:val="22"/>
          <w:szCs w:val="22"/>
        </w:rPr>
        <w:t xml:space="preserve">, der beim Kaltrecycling im </w:t>
      </w:r>
      <w:proofErr w:type="spellStart"/>
      <w:r w:rsidRPr="0007625F">
        <w:rPr>
          <w:rFonts w:eastAsia="AvenirNextLTPro-Bold" w:cs="AvenirNextLTPro-Regular"/>
          <w:sz w:val="22"/>
          <w:szCs w:val="22"/>
        </w:rPr>
        <w:t>Upcut</w:t>
      </w:r>
      <w:proofErr w:type="spellEnd"/>
      <w:r w:rsidRPr="0007625F">
        <w:rPr>
          <w:rFonts w:eastAsia="AvenirNextLTPro-Bold" w:cs="AvenirNextLTPro-Regular"/>
          <w:sz w:val="22"/>
          <w:szCs w:val="22"/>
        </w:rPr>
        <w:t xml:space="preserve">- und </w:t>
      </w:r>
      <w:proofErr w:type="spellStart"/>
      <w:r w:rsidRPr="0007625F">
        <w:rPr>
          <w:rFonts w:eastAsia="AvenirNextLTPro-Bold" w:cs="AvenirNextLTPro-Regular"/>
          <w:sz w:val="22"/>
          <w:szCs w:val="22"/>
        </w:rPr>
        <w:t>Downcut</w:t>
      </w:r>
      <w:proofErr w:type="spellEnd"/>
      <w:r w:rsidRPr="0007625F">
        <w:rPr>
          <w:rFonts w:eastAsia="AvenirNextLTPro-Bold" w:cs="AvenirNextLTPro-Regular"/>
          <w:sz w:val="22"/>
          <w:szCs w:val="22"/>
        </w:rPr>
        <w:t xml:space="preserve">-Verfahren oder auch als Hochleistungsfräse arbeitet. Dank seiner vielfältigen Anwendungsmöglichkeiten erfüllt der </w:t>
      </w:r>
      <w:proofErr w:type="spellStart"/>
      <w:r w:rsidRPr="0007625F">
        <w:rPr>
          <w:rFonts w:eastAsia="AvenirNextLTPro-Bold" w:cs="AvenirNextLTPro-Regular"/>
          <w:sz w:val="22"/>
          <w:szCs w:val="22"/>
        </w:rPr>
        <w:t>Recycler</w:t>
      </w:r>
      <w:proofErr w:type="spellEnd"/>
      <w:r w:rsidRPr="0007625F">
        <w:rPr>
          <w:rFonts w:eastAsia="AvenirNextLTPro-Bold" w:cs="AvenirNextLTPro-Regular"/>
          <w:sz w:val="22"/>
          <w:szCs w:val="22"/>
        </w:rPr>
        <w:t xml:space="preserve"> Bauvorgaben je nach Anwendung bzw. Ausschreibung individuell.</w:t>
      </w:r>
    </w:p>
    <w:p w:rsidR="00F6696C" w:rsidRPr="0007625F" w:rsidRDefault="00F6696C" w:rsidP="00F6696C">
      <w:pPr>
        <w:autoSpaceDE w:val="0"/>
        <w:autoSpaceDN w:val="0"/>
        <w:adjustRightInd w:val="0"/>
        <w:spacing w:line="276" w:lineRule="auto"/>
        <w:jc w:val="both"/>
        <w:rPr>
          <w:rFonts w:eastAsia="AvenirNextLTPro-Bold" w:cs="AvenirNextLTPro-Regular"/>
          <w:sz w:val="22"/>
          <w:szCs w:val="22"/>
        </w:rPr>
      </w:pPr>
    </w:p>
    <w:p w:rsidR="00F6696C" w:rsidRDefault="00F6696C" w:rsidP="00F6696C">
      <w:pPr>
        <w:autoSpaceDE w:val="0"/>
        <w:autoSpaceDN w:val="0"/>
        <w:adjustRightInd w:val="0"/>
        <w:spacing w:line="276" w:lineRule="auto"/>
        <w:jc w:val="both"/>
        <w:rPr>
          <w:rFonts w:eastAsia="AvenirNextLTPro-Bold" w:cs="AvenirNextLTPro-Regular"/>
          <w:sz w:val="22"/>
          <w:szCs w:val="22"/>
        </w:rPr>
      </w:pPr>
      <w:r w:rsidRPr="0007625F">
        <w:rPr>
          <w:rFonts w:eastAsia="AvenirNextLTPro-Bold" w:cs="AvenirNextLTPro-Regular"/>
          <w:sz w:val="22"/>
          <w:szCs w:val="22"/>
        </w:rPr>
        <w:t xml:space="preserve">Im </w:t>
      </w:r>
      <w:r>
        <w:rPr>
          <w:rFonts w:eastAsia="AvenirNextLTPro-Bold" w:cs="AvenirNextLTPro-Regular"/>
          <w:sz w:val="22"/>
          <w:szCs w:val="22"/>
        </w:rPr>
        <w:t>„</w:t>
      </w:r>
      <w:r w:rsidRPr="0007625F">
        <w:rPr>
          <w:rFonts w:eastAsia="AvenirNextLTPro-Bold" w:cs="AvenirNextLTPro-Regular"/>
          <w:sz w:val="22"/>
          <w:szCs w:val="22"/>
        </w:rPr>
        <w:t>Golden State</w:t>
      </w:r>
      <w:r>
        <w:rPr>
          <w:rFonts w:eastAsia="AvenirNextLTPro-Bold" w:cs="AvenirNextLTPro-Regular"/>
          <w:sz w:val="22"/>
          <w:szCs w:val="22"/>
        </w:rPr>
        <w:t>“</w:t>
      </w:r>
      <w:r w:rsidRPr="0007625F">
        <w:rPr>
          <w:rFonts w:eastAsia="AvenirNextLTPro-Bold" w:cs="AvenirNextLTPro-Regular"/>
          <w:sz w:val="22"/>
          <w:szCs w:val="22"/>
        </w:rPr>
        <w:t xml:space="preserve"> Kalifornien saniert das 950 HP-starke Kraftpaket die Hauptverkehrsadern San Josés auf insgesamt 100 Meilen in-situ (an Ort und Stelle) – zusammen mit einem V</w:t>
      </w:r>
      <w:r>
        <w:rPr>
          <w:rFonts w:eastAsia="AvenirNextLTPro-Bold" w:cs="AvenirNextLTPro-Regular"/>
          <w:sz w:val="22"/>
          <w:szCs w:val="22"/>
        </w:rPr>
        <w:t>ögele</w:t>
      </w:r>
      <w:r w:rsidRPr="0007625F">
        <w:rPr>
          <w:rFonts w:eastAsia="AvenirNextLTPro-Bold" w:cs="AvenirNextLTPro-Regular"/>
          <w:sz w:val="22"/>
          <w:szCs w:val="22"/>
        </w:rPr>
        <w:t xml:space="preserve"> Raupenfertiger im so genannten </w:t>
      </w:r>
      <w:proofErr w:type="spellStart"/>
      <w:r w:rsidRPr="0007625F">
        <w:rPr>
          <w:rFonts w:eastAsia="AvenirNextLTPro-Bold" w:cs="AvenirNextLTPro-Regular"/>
          <w:sz w:val="22"/>
          <w:szCs w:val="22"/>
        </w:rPr>
        <w:t>Rear</w:t>
      </w:r>
      <w:proofErr w:type="spellEnd"/>
      <w:r w:rsidRPr="0007625F">
        <w:rPr>
          <w:rFonts w:eastAsia="AvenirNextLTPro-Bold" w:cs="AvenirNextLTPro-Regular"/>
          <w:sz w:val="22"/>
          <w:szCs w:val="22"/>
        </w:rPr>
        <w:t xml:space="preserve"> Load-Verfahren (Heckverladung). Bei dieser Methode fährt der 3800 CR rückwärts, baut die beschädigten Asphaltschichten im </w:t>
      </w:r>
      <w:proofErr w:type="spellStart"/>
      <w:r w:rsidRPr="0007625F">
        <w:rPr>
          <w:rFonts w:eastAsia="AvenirNextLTPro-Bold" w:cs="AvenirNextLTPro-Regular"/>
          <w:sz w:val="22"/>
          <w:szCs w:val="22"/>
        </w:rPr>
        <w:t>Downcut</w:t>
      </w:r>
      <w:proofErr w:type="spellEnd"/>
      <w:r w:rsidRPr="0007625F">
        <w:rPr>
          <w:rFonts w:eastAsia="AvenirNextLTPro-Bold" w:cs="AvenirNextLTPro-Regular"/>
          <w:sz w:val="22"/>
          <w:szCs w:val="22"/>
        </w:rPr>
        <w:t>-Verfahren aus und übergibt das recycelte Material an den Fertiger.</w:t>
      </w:r>
    </w:p>
    <w:p w:rsidR="00F6696C" w:rsidRPr="0007625F" w:rsidRDefault="00F6696C" w:rsidP="00F6696C">
      <w:pPr>
        <w:autoSpaceDE w:val="0"/>
        <w:autoSpaceDN w:val="0"/>
        <w:adjustRightInd w:val="0"/>
        <w:spacing w:line="276" w:lineRule="auto"/>
        <w:jc w:val="both"/>
        <w:rPr>
          <w:rFonts w:eastAsia="AvenirNextLTPro-Bold" w:cs="AvenirNextLTPro-Regular"/>
          <w:sz w:val="22"/>
          <w:szCs w:val="22"/>
        </w:rPr>
      </w:pPr>
    </w:p>
    <w:p w:rsidR="00F6696C" w:rsidRPr="0007625F" w:rsidRDefault="00F6696C" w:rsidP="00F6696C">
      <w:pPr>
        <w:autoSpaceDE w:val="0"/>
        <w:autoSpaceDN w:val="0"/>
        <w:adjustRightInd w:val="0"/>
        <w:spacing w:line="276" w:lineRule="auto"/>
        <w:jc w:val="both"/>
        <w:rPr>
          <w:rFonts w:eastAsia="AvenirNextLTPro-Bold" w:cs="AvenirNextLTPro-Bold"/>
          <w:b/>
          <w:bCs/>
          <w:sz w:val="22"/>
          <w:szCs w:val="22"/>
        </w:rPr>
      </w:pPr>
      <w:proofErr w:type="spellStart"/>
      <w:r w:rsidRPr="0007625F">
        <w:rPr>
          <w:rFonts w:eastAsia="AvenirNextLTPro-Bold" w:cs="AvenirNextLTPro-Bold"/>
          <w:b/>
          <w:bCs/>
          <w:sz w:val="22"/>
          <w:szCs w:val="22"/>
        </w:rPr>
        <w:t>Downcut</w:t>
      </w:r>
      <w:proofErr w:type="spellEnd"/>
      <w:r w:rsidRPr="0007625F">
        <w:rPr>
          <w:rFonts w:eastAsia="AvenirNextLTPro-Bold" w:cs="AvenirNextLTPro-Bold"/>
          <w:b/>
          <w:bCs/>
          <w:sz w:val="22"/>
          <w:szCs w:val="22"/>
        </w:rPr>
        <w:t>-</w:t>
      </w:r>
      <w:r>
        <w:rPr>
          <w:rFonts w:eastAsia="AvenirNextLTPro-Bold" w:cs="AvenirNextLTPro-Bold"/>
          <w:b/>
          <w:bCs/>
          <w:sz w:val="22"/>
          <w:szCs w:val="22"/>
        </w:rPr>
        <w:t>Verfahren steigert Einbauqualitä</w:t>
      </w:r>
      <w:r w:rsidRPr="0007625F">
        <w:rPr>
          <w:rFonts w:eastAsia="AvenirNextLTPro-Bold" w:cs="AvenirNextLTPro-Bold"/>
          <w:b/>
          <w:bCs/>
          <w:sz w:val="22"/>
          <w:szCs w:val="22"/>
        </w:rPr>
        <w:t>t</w:t>
      </w:r>
    </w:p>
    <w:p w:rsidR="00F6696C" w:rsidRDefault="00F6696C" w:rsidP="00F6696C">
      <w:pPr>
        <w:autoSpaceDE w:val="0"/>
        <w:autoSpaceDN w:val="0"/>
        <w:adjustRightInd w:val="0"/>
        <w:spacing w:line="276" w:lineRule="auto"/>
        <w:jc w:val="both"/>
        <w:rPr>
          <w:rFonts w:eastAsia="AvenirNextLTPro-Bold" w:cs="AvenirNextLTPro-Regular"/>
          <w:sz w:val="22"/>
          <w:szCs w:val="22"/>
        </w:rPr>
      </w:pPr>
      <w:r w:rsidRPr="0007625F">
        <w:rPr>
          <w:rFonts w:eastAsia="AvenirNextLTPro-Bold" w:cs="AvenirNextLTPro-Regular"/>
          <w:sz w:val="22"/>
          <w:szCs w:val="22"/>
        </w:rPr>
        <w:t>Das bauausführende Unternehmen MCK Services Inc. hat sich für dieses Verfahren entschieden, um eine besonders hohe Einbauqualität zu erzielen. Bei dem von W</w:t>
      </w:r>
      <w:r>
        <w:rPr>
          <w:rFonts w:eastAsia="AvenirNextLTPro-Bold" w:cs="AvenirNextLTPro-Regular"/>
          <w:sz w:val="22"/>
          <w:szCs w:val="22"/>
        </w:rPr>
        <w:t>irtgen</w:t>
      </w:r>
      <w:r w:rsidRPr="0007625F">
        <w:rPr>
          <w:rFonts w:eastAsia="AvenirNextLTPro-Bold" w:cs="AvenirNextLTPro-Regular"/>
          <w:sz w:val="22"/>
          <w:szCs w:val="22"/>
        </w:rPr>
        <w:t xml:space="preserve"> entwickelten </w:t>
      </w:r>
      <w:proofErr w:type="spellStart"/>
      <w:r w:rsidRPr="0007625F">
        <w:rPr>
          <w:rFonts w:eastAsia="AvenirNextLTPro-Bold" w:cs="AvenirNextLTPro-Regular"/>
          <w:sz w:val="22"/>
          <w:szCs w:val="22"/>
        </w:rPr>
        <w:t>Downcut</w:t>
      </w:r>
      <w:proofErr w:type="spellEnd"/>
      <w:r w:rsidRPr="0007625F">
        <w:rPr>
          <w:rFonts w:eastAsia="AvenirNextLTPro-Bold" w:cs="AvenirNextLTPro-Regular"/>
          <w:sz w:val="22"/>
          <w:szCs w:val="22"/>
        </w:rPr>
        <w:t xml:space="preserve">-Verfahren rotiert die Fräswalze des </w:t>
      </w:r>
      <w:proofErr w:type="spellStart"/>
      <w:r w:rsidRPr="0007625F">
        <w:rPr>
          <w:rFonts w:eastAsia="AvenirNextLTPro-Bold" w:cs="AvenirNextLTPro-Regular"/>
          <w:sz w:val="22"/>
          <w:szCs w:val="22"/>
        </w:rPr>
        <w:t>Recyclers</w:t>
      </w:r>
      <w:proofErr w:type="spellEnd"/>
      <w:r w:rsidRPr="0007625F">
        <w:rPr>
          <w:rFonts w:eastAsia="AvenirNextLTPro-Bold" w:cs="AvenirNextLTPro-Regular"/>
          <w:sz w:val="22"/>
          <w:szCs w:val="22"/>
        </w:rPr>
        <w:t xml:space="preserve"> im Gegensatz zum </w:t>
      </w:r>
      <w:proofErr w:type="spellStart"/>
      <w:r w:rsidRPr="0007625F">
        <w:rPr>
          <w:rFonts w:eastAsia="AvenirNextLTPro-Bold" w:cs="AvenirNextLTPro-Regular"/>
          <w:sz w:val="22"/>
          <w:szCs w:val="22"/>
        </w:rPr>
        <w:t>Upcut</w:t>
      </w:r>
      <w:proofErr w:type="spellEnd"/>
      <w:r w:rsidRPr="0007625F">
        <w:rPr>
          <w:rFonts w:eastAsia="AvenirNextLTPro-Bold" w:cs="AvenirNextLTPro-Regular"/>
          <w:sz w:val="22"/>
          <w:szCs w:val="22"/>
        </w:rPr>
        <w:t>- Verfahren nicht im Gegen-, sondern im Gleichlauf. Dadurch ist bei der Aufbereitung des Materials – gerade von sehr brüchigen, dünnen, alten Asphaltstraßen – eine präzise Stückgrößenkontrolle möglich.</w:t>
      </w:r>
    </w:p>
    <w:p w:rsidR="00F6696C" w:rsidRPr="0007625F" w:rsidRDefault="00F6696C" w:rsidP="00F6696C">
      <w:pPr>
        <w:autoSpaceDE w:val="0"/>
        <w:autoSpaceDN w:val="0"/>
        <w:adjustRightInd w:val="0"/>
        <w:spacing w:line="276" w:lineRule="auto"/>
        <w:jc w:val="both"/>
        <w:rPr>
          <w:rFonts w:eastAsia="AvenirNextLTPro-Bold" w:cs="AvenirNextLTPro-Regular"/>
          <w:sz w:val="22"/>
          <w:szCs w:val="22"/>
        </w:rPr>
      </w:pPr>
    </w:p>
    <w:p w:rsidR="00F6696C" w:rsidRPr="0007625F" w:rsidRDefault="00F6696C" w:rsidP="00F6696C">
      <w:pPr>
        <w:autoSpaceDE w:val="0"/>
        <w:autoSpaceDN w:val="0"/>
        <w:adjustRightInd w:val="0"/>
        <w:spacing w:line="276" w:lineRule="auto"/>
        <w:jc w:val="both"/>
        <w:rPr>
          <w:rFonts w:eastAsia="AvenirNextLTPro-Bold" w:cs="AvenirNextLTPro-Bold"/>
          <w:b/>
          <w:bCs/>
          <w:sz w:val="22"/>
          <w:szCs w:val="22"/>
        </w:rPr>
      </w:pPr>
      <w:r>
        <w:rPr>
          <w:rFonts w:eastAsia="AvenirNextLTPro-Bold" w:cs="AvenirNextLTPro-Bold"/>
          <w:b/>
          <w:bCs/>
          <w:sz w:val="22"/>
          <w:szCs w:val="22"/>
        </w:rPr>
        <w:t>Neue Tragkraft fü</w:t>
      </w:r>
      <w:r w:rsidRPr="0007625F">
        <w:rPr>
          <w:rFonts w:eastAsia="AvenirNextLTPro-Bold" w:cs="AvenirNextLTPro-Bold"/>
          <w:b/>
          <w:bCs/>
          <w:sz w:val="22"/>
          <w:szCs w:val="22"/>
        </w:rPr>
        <w:t>r San Joses Stadtstraßen</w:t>
      </w:r>
    </w:p>
    <w:p w:rsidR="00F6696C" w:rsidRDefault="00F6696C" w:rsidP="00F6696C">
      <w:pPr>
        <w:autoSpaceDE w:val="0"/>
        <w:autoSpaceDN w:val="0"/>
        <w:adjustRightInd w:val="0"/>
        <w:spacing w:line="276" w:lineRule="auto"/>
        <w:jc w:val="both"/>
        <w:rPr>
          <w:rFonts w:eastAsia="AvenirNextLTPro-Bold" w:cs="AvenirNextLTPro-Regular"/>
          <w:sz w:val="22"/>
          <w:szCs w:val="22"/>
        </w:rPr>
      </w:pPr>
      <w:r w:rsidRPr="0007625F">
        <w:rPr>
          <w:rFonts w:eastAsia="AvenirNextLTPro-Bold" w:cs="AvenirNextLTPro-Regular"/>
          <w:sz w:val="22"/>
          <w:szCs w:val="22"/>
        </w:rPr>
        <w:t>So auch auf der W Campbell Avenue, einer Hauptstraße San Josés im Herzen des Silicon Valleys. Hier fräst der W</w:t>
      </w:r>
      <w:r>
        <w:rPr>
          <w:rFonts w:eastAsia="AvenirNextLTPro-Bold" w:cs="AvenirNextLTPro-Regular"/>
          <w:sz w:val="22"/>
          <w:szCs w:val="22"/>
        </w:rPr>
        <w:t>irtgen</w:t>
      </w:r>
      <w:r w:rsidRPr="0007625F">
        <w:rPr>
          <w:rFonts w:eastAsia="AvenirNextLTPro-Bold" w:cs="AvenirNextLTPro-Regular"/>
          <w:sz w:val="22"/>
          <w:szCs w:val="22"/>
        </w:rPr>
        <w:t xml:space="preserve"> </w:t>
      </w:r>
      <w:proofErr w:type="spellStart"/>
      <w:r w:rsidRPr="0007625F">
        <w:rPr>
          <w:rFonts w:eastAsia="AvenirNextLTPro-Bold" w:cs="AvenirNextLTPro-Regular"/>
          <w:sz w:val="22"/>
          <w:szCs w:val="22"/>
        </w:rPr>
        <w:t>Kaltrecycler</w:t>
      </w:r>
      <w:proofErr w:type="spellEnd"/>
      <w:r w:rsidRPr="0007625F">
        <w:rPr>
          <w:rFonts w:eastAsia="AvenirNextLTPro-Bold" w:cs="AvenirNextLTPro-Regular"/>
          <w:sz w:val="22"/>
          <w:szCs w:val="22"/>
        </w:rPr>
        <w:t xml:space="preserve"> gewohnt zuverlässig zunächst die </w:t>
      </w:r>
      <w:r w:rsidR="00ED5D59">
        <w:rPr>
          <w:rFonts w:eastAsia="AvenirNextLTPro-Bold" w:cs="AvenirNextLTPro-Regular"/>
          <w:sz w:val="22"/>
          <w:szCs w:val="22"/>
        </w:rPr>
        <w:t>10 cm</w:t>
      </w:r>
      <w:r w:rsidRPr="0007625F">
        <w:rPr>
          <w:rFonts w:eastAsia="AvenirNextLTPro-Bold" w:cs="AvenirNextLTPro-Regular"/>
          <w:sz w:val="22"/>
          <w:szCs w:val="22"/>
        </w:rPr>
        <w:t xml:space="preserve"> dicke, schadhafte Asphaltschicht auf einer Breite von </w:t>
      </w:r>
      <w:r w:rsidR="00ED5D59">
        <w:rPr>
          <w:rFonts w:eastAsia="AvenirNextLTPro-Bold" w:cs="AvenirNextLTPro-Regular"/>
          <w:sz w:val="22"/>
          <w:szCs w:val="22"/>
        </w:rPr>
        <w:t>3,80 m</w:t>
      </w:r>
      <w:r w:rsidRPr="0007625F">
        <w:rPr>
          <w:rFonts w:eastAsia="AvenirNextLTPro-Bold" w:cs="AvenirNextLTPro-Regular"/>
          <w:sz w:val="22"/>
          <w:szCs w:val="22"/>
        </w:rPr>
        <w:t xml:space="preserve"> aus, granuliert sie und mischt dabei den vorgestreuten Zement</w:t>
      </w:r>
      <w:r>
        <w:rPr>
          <w:rFonts w:eastAsia="AvenirNextLTPro-Bold" w:cs="AvenirNextLTPro-Regular"/>
          <w:sz w:val="22"/>
          <w:szCs w:val="22"/>
        </w:rPr>
        <w:t xml:space="preserve"> (</w:t>
      </w:r>
      <w:r w:rsidRPr="0007625F">
        <w:rPr>
          <w:rFonts w:eastAsia="AvenirNextLTPro-Bold" w:cs="AvenirNextLTPro-Regular"/>
          <w:sz w:val="22"/>
          <w:szCs w:val="22"/>
        </w:rPr>
        <w:t>1 %</w:t>
      </w:r>
      <w:r>
        <w:rPr>
          <w:rFonts w:eastAsia="AvenirNextLTPro-Bold" w:cs="AvenirNextLTPro-Regular"/>
          <w:sz w:val="22"/>
          <w:szCs w:val="22"/>
        </w:rPr>
        <w:t>)</w:t>
      </w:r>
      <w:r w:rsidRPr="0007625F">
        <w:rPr>
          <w:rFonts w:eastAsia="AvenirNextLTPro-Bold" w:cs="AvenirNextLTPro-Regular"/>
          <w:sz w:val="22"/>
          <w:szCs w:val="22"/>
        </w:rPr>
        <w:t xml:space="preserve"> ein. </w:t>
      </w:r>
    </w:p>
    <w:p w:rsidR="00F6696C" w:rsidRDefault="00F6696C" w:rsidP="00F6696C">
      <w:pPr>
        <w:autoSpaceDE w:val="0"/>
        <w:autoSpaceDN w:val="0"/>
        <w:adjustRightInd w:val="0"/>
        <w:spacing w:line="276" w:lineRule="auto"/>
        <w:jc w:val="both"/>
        <w:rPr>
          <w:rFonts w:eastAsia="AvenirNextLTPro-Bold" w:cs="AvenirNextLTPro-Regular"/>
          <w:sz w:val="22"/>
          <w:szCs w:val="22"/>
        </w:rPr>
      </w:pPr>
    </w:p>
    <w:p w:rsidR="00F6696C" w:rsidRDefault="00F6696C" w:rsidP="00F6696C">
      <w:pPr>
        <w:autoSpaceDE w:val="0"/>
        <w:autoSpaceDN w:val="0"/>
        <w:adjustRightInd w:val="0"/>
        <w:spacing w:line="276" w:lineRule="auto"/>
        <w:jc w:val="both"/>
        <w:rPr>
          <w:rFonts w:cs="AvenirNextLTPro-Regular"/>
          <w:sz w:val="22"/>
          <w:szCs w:val="22"/>
        </w:rPr>
      </w:pPr>
      <w:r>
        <w:rPr>
          <w:rFonts w:eastAsia="AvenirNextLTPro-Bold" w:cs="AvenirNextLTPro-Regular"/>
          <w:sz w:val="22"/>
          <w:szCs w:val="22"/>
        </w:rPr>
        <w:t>Zw</w:t>
      </w:r>
      <w:r w:rsidRPr="0007625F">
        <w:rPr>
          <w:rFonts w:eastAsia="AvenirNextLTPro-Bold" w:cs="AvenirNextLTPro-Regular"/>
          <w:sz w:val="22"/>
          <w:szCs w:val="22"/>
        </w:rPr>
        <w:t xml:space="preserve">ei Tankwagen </w:t>
      </w:r>
      <w:r w:rsidRPr="0007625F">
        <w:rPr>
          <w:rFonts w:cs="AvenirNextLTPro-Regular"/>
          <w:sz w:val="22"/>
          <w:szCs w:val="22"/>
        </w:rPr>
        <w:t xml:space="preserve">versorgen den </w:t>
      </w:r>
      <w:proofErr w:type="spellStart"/>
      <w:r w:rsidRPr="0007625F">
        <w:rPr>
          <w:rFonts w:cs="AvenirNextLTPro-Regular"/>
          <w:sz w:val="22"/>
          <w:szCs w:val="22"/>
        </w:rPr>
        <w:t>Recycler</w:t>
      </w:r>
      <w:proofErr w:type="spellEnd"/>
      <w:r w:rsidRPr="0007625F">
        <w:rPr>
          <w:rFonts w:cs="AvenirNextLTPro-Regular"/>
          <w:sz w:val="22"/>
          <w:szCs w:val="22"/>
        </w:rPr>
        <w:t xml:space="preserve"> über angekoppelte Schlauchleitungen mit Heißbitumen und Wasser. Durch das Hinzufügen von Druckluft entsteht Schaumbitumen. Mikroprozessor gesteuerte </w:t>
      </w:r>
      <w:proofErr w:type="spellStart"/>
      <w:r w:rsidRPr="0007625F">
        <w:rPr>
          <w:rFonts w:cs="AvenirNextLTPro-Regular"/>
          <w:sz w:val="22"/>
          <w:szCs w:val="22"/>
        </w:rPr>
        <w:t>Einsprühleisten</w:t>
      </w:r>
      <w:proofErr w:type="spellEnd"/>
      <w:r w:rsidRPr="0007625F">
        <w:rPr>
          <w:rFonts w:cs="AvenirNextLTPro-Regular"/>
          <w:sz w:val="22"/>
          <w:szCs w:val="22"/>
        </w:rPr>
        <w:t xml:space="preserve"> sichern die exakte Zugabe des Schaumbitumens – in diesem Fall 2,5 % – in den Mischraum, wo es mit dem granulierten Material optimal verarbeitet wird. Auf dem Rotor positionierte Auswerfer übergeben das Mischgut anschließend </w:t>
      </w:r>
      <w:r>
        <w:rPr>
          <w:rFonts w:cs="AvenirNextLTPro-Regular"/>
          <w:sz w:val="22"/>
          <w:szCs w:val="22"/>
        </w:rPr>
        <w:t xml:space="preserve">auf das Förderband </w:t>
      </w:r>
      <w:proofErr w:type="gramStart"/>
      <w:r>
        <w:rPr>
          <w:rFonts w:cs="AvenirNextLTPro-Regular"/>
          <w:sz w:val="22"/>
          <w:szCs w:val="22"/>
        </w:rPr>
        <w:t>des</w:t>
      </w:r>
      <w:proofErr w:type="gramEnd"/>
      <w:r>
        <w:rPr>
          <w:rFonts w:cs="AvenirNextLTPro-Regular"/>
          <w:sz w:val="22"/>
          <w:szCs w:val="22"/>
        </w:rPr>
        <w:t xml:space="preserve"> 3800 CR.</w:t>
      </w:r>
    </w:p>
    <w:p w:rsidR="00F6696C" w:rsidRDefault="00F6696C" w:rsidP="00F6696C">
      <w:pPr>
        <w:autoSpaceDE w:val="0"/>
        <w:autoSpaceDN w:val="0"/>
        <w:adjustRightInd w:val="0"/>
        <w:spacing w:line="276" w:lineRule="auto"/>
        <w:jc w:val="both"/>
        <w:rPr>
          <w:rFonts w:cs="AvenirNextLTPro-Regular"/>
          <w:sz w:val="22"/>
          <w:szCs w:val="22"/>
        </w:rPr>
      </w:pPr>
    </w:p>
    <w:p w:rsidR="00F6696C" w:rsidRDefault="00F6696C" w:rsidP="00F6696C">
      <w:pPr>
        <w:autoSpaceDE w:val="0"/>
        <w:autoSpaceDN w:val="0"/>
        <w:adjustRightInd w:val="0"/>
        <w:spacing w:line="276" w:lineRule="auto"/>
        <w:jc w:val="both"/>
        <w:rPr>
          <w:rFonts w:cs="AvenirNextLTPro-Regular"/>
          <w:sz w:val="22"/>
          <w:szCs w:val="22"/>
        </w:rPr>
      </w:pPr>
      <w:r w:rsidRPr="0007625F">
        <w:rPr>
          <w:rFonts w:cs="AvenirNextLTPro-Regular"/>
          <w:sz w:val="22"/>
          <w:szCs w:val="22"/>
        </w:rPr>
        <w:t xml:space="preserve">Währenddessen fließt der Verkehr auf Höhe des </w:t>
      </w:r>
      <w:proofErr w:type="spellStart"/>
      <w:r w:rsidRPr="0007625F">
        <w:rPr>
          <w:rFonts w:cs="AvenirNextLTPro-Regular"/>
          <w:sz w:val="22"/>
          <w:szCs w:val="22"/>
        </w:rPr>
        <w:t>Starbright</w:t>
      </w:r>
      <w:proofErr w:type="spellEnd"/>
      <w:r w:rsidRPr="0007625F">
        <w:rPr>
          <w:rFonts w:cs="AvenirNextLTPro-Regular"/>
          <w:sz w:val="22"/>
          <w:szCs w:val="22"/>
        </w:rPr>
        <w:t xml:space="preserve"> Theaters, Ecke Fulton Street, scheinbar unbeeindruckt an dem Recyclingzug vorbei, denn die Sanierung erfolgt in einem einzigen Arbeitsgang, ohne Ein- und Ausscheren von LKW. Das erhöht die Sicherheit und entlastet zugleich das Straßennetz enorm</w:t>
      </w:r>
      <w:r>
        <w:rPr>
          <w:rFonts w:cs="AvenirNextLTPro-Regular"/>
          <w:sz w:val="22"/>
          <w:szCs w:val="22"/>
        </w:rPr>
        <w:t>.</w:t>
      </w:r>
    </w:p>
    <w:p w:rsidR="00F6696C" w:rsidRPr="0007625F" w:rsidRDefault="00F6696C" w:rsidP="00F6696C">
      <w:pPr>
        <w:autoSpaceDE w:val="0"/>
        <w:autoSpaceDN w:val="0"/>
        <w:adjustRightInd w:val="0"/>
        <w:spacing w:line="276" w:lineRule="auto"/>
        <w:jc w:val="both"/>
        <w:rPr>
          <w:rFonts w:cs="AvenirNextLTPro-Regular"/>
          <w:sz w:val="22"/>
          <w:szCs w:val="22"/>
        </w:rPr>
      </w:pPr>
    </w:p>
    <w:p w:rsidR="00F6696C" w:rsidRDefault="00F6696C" w:rsidP="00F6696C">
      <w:pPr>
        <w:autoSpaceDE w:val="0"/>
        <w:autoSpaceDN w:val="0"/>
        <w:adjustRightInd w:val="0"/>
        <w:spacing w:line="276" w:lineRule="auto"/>
        <w:jc w:val="both"/>
        <w:rPr>
          <w:rFonts w:cs="AvenirNextLTPro-Regular"/>
          <w:sz w:val="22"/>
          <w:szCs w:val="22"/>
        </w:rPr>
      </w:pPr>
      <w:r w:rsidRPr="0007625F">
        <w:rPr>
          <w:rFonts w:cs="AvenirNextLTPro-Regular"/>
          <w:sz w:val="22"/>
          <w:szCs w:val="22"/>
        </w:rPr>
        <w:t>Für die schnelle Abwicklung der Sanierungsmaßnahme sieht das Maschinenkonzept des W</w:t>
      </w:r>
      <w:r>
        <w:rPr>
          <w:rFonts w:cs="AvenirNextLTPro-Regular"/>
          <w:sz w:val="22"/>
          <w:szCs w:val="22"/>
        </w:rPr>
        <w:t>irtgen</w:t>
      </w:r>
      <w:r w:rsidRPr="0007625F">
        <w:rPr>
          <w:rFonts w:cs="AvenirNextLTPro-Regular"/>
          <w:sz w:val="22"/>
          <w:szCs w:val="22"/>
        </w:rPr>
        <w:t xml:space="preserve"> 3800 CR maximale Leistung vor. So bietet auch das Verladesystem eine extrem hohe Förderkapazität. Über das schwenk- und höhenverstellbare Band wird das Material zügig in den Materialbunker des </w:t>
      </w:r>
      <w:proofErr w:type="spellStart"/>
      <w:r w:rsidRPr="0007625F">
        <w:rPr>
          <w:rFonts w:cs="AvenirNextLTPro-Regular"/>
          <w:sz w:val="22"/>
          <w:szCs w:val="22"/>
        </w:rPr>
        <w:t>Raupenfertigers</w:t>
      </w:r>
      <w:proofErr w:type="spellEnd"/>
      <w:r w:rsidRPr="0007625F">
        <w:rPr>
          <w:rFonts w:cs="AvenirNextLTPro-Regular"/>
          <w:sz w:val="22"/>
          <w:szCs w:val="22"/>
        </w:rPr>
        <w:t xml:space="preserve"> übergeben, der das Mischgut wieder </w:t>
      </w:r>
      <w:r w:rsidR="00ED5D59">
        <w:rPr>
          <w:rFonts w:cs="AvenirNextLTPro-Regular"/>
          <w:sz w:val="22"/>
          <w:szCs w:val="22"/>
        </w:rPr>
        <w:t>10 cm</w:t>
      </w:r>
      <w:r w:rsidRPr="0007625F">
        <w:rPr>
          <w:rFonts w:cs="AvenirNextLTPro-Regular"/>
          <w:sz w:val="22"/>
          <w:szCs w:val="22"/>
        </w:rPr>
        <w:t xml:space="preserve"> dick einbaut und vorverdichtet. Die Tandemwalze HD+ 110 VVHF und </w:t>
      </w:r>
      <w:r>
        <w:rPr>
          <w:rFonts w:cs="AvenirNextLTPro-Regular"/>
          <w:sz w:val="22"/>
          <w:szCs w:val="22"/>
        </w:rPr>
        <w:t xml:space="preserve">die </w:t>
      </w:r>
      <w:r w:rsidRPr="0007625F">
        <w:rPr>
          <w:rFonts w:cs="AvenirNextLTPro-Regular"/>
          <w:sz w:val="22"/>
          <w:szCs w:val="22"/>
        </w:rPr>
        <w:t>Gummiradwalze GRW 280i von HAMM sorgen mit der finalen Verdichtung für eine geschlossene, ebene Oberflächenstruktur.</w:t>
      </w:r>
    </w:p>
    <w:p w:rsidR="00F6696C" w:rsidRPr="0007625F" w:rsidRDefault="00F6696C" w:rsidP="00F6696C">
      <w:pPr>
        <w:autoSpaceDE w:val="0"/>
        <w:autoSpaceDN w:val="0"/>
        <w:adjustRightInd w:val="0"/>
        <w:spacing w:line="276" w:lineRule="auto"/>
        <w:jc w:val="both"/>
        <w:rPr>
          <w:rFonts w:cs="AvenirNextLTPro-Regular"/>
          <w:sz w:val="22"/>
          <w:szCs w:val="22"/>
        </w:rPr>
      </w:pPr>
    </w:p>
    <w:p w:rsidR="00F6696C" w:rsidRPr="0007625F" w:rsidRDefault="00F6696C" w:rsidP="00F6696C">
      <w:pPr>
        <w:autoSpaceDE w:val="0"/>
        <w:autoSpaceDN w:val="0"/>
        <w:adjustRightInd w:val="0"/>
        <w:spacing w:line="276" w:lineRule="auto"/>
        <w:jc w:val="both"/>
        <w:rPr>
          <w:rFonts w:eastAsia="AvenirNextLTPro-Bold" w:cs="AvenirNextLTPro-Bold"/>
          <w:b/>
          <w:bCs/>
          <w:sz w:val="22"/>
          <w:szCs w:val="22"/>
        </w:rPr>
      </w:pPr>
      <w:r w:rsidRPr="0007625F">
        <w:rPr>
          <w:rFonts w:eastAsia="AvenirNextLTPro-Bold" w:cs="AvenirNextLTPro-Bold"/>
          <w:b/>
          <w:bCs/>
          <w:sz w:val="22"/>
          <w:szCs w:val="22"/>
        </w:rPr>
        <w:t>Kosteneffizient und umweltfreundlich</w:t>
      </w:r>
    </w:p>
    <w:p w:rsidR="00F6696C" w:rsidRDefault="00F6696C" w:rsidP="00F6696C">
      <w:pPr>
        <w:autoSpaceDE w:val="0"/>
        <w:autoSpaceDN w:val="0"/>
        <w:adjustRightInd w:val="0"/>
        <w:spacing w:line="276" w:lineRule="auto"/>
        <w:jc w:val="both"/>
        <w:rPr>
          <w:rFonts w:cs="AvenirNextLTPro-Regular"/>
          <w:sz w:val="22"/>
          <w:szCs w:val="22"/>
        </w:rPr>
      </w:pPr>
      <w:r w:rsidRPr="0007625F">
        <w:rPr>
          <w:rFonts w:cs="AvenirNextLTPro-Regular"/>
          <w:sz w:val="22"/>
          <w:szCs w:val="22"/>
        </w:rPr>
        <w:t>Nach 100 Meilen und – dank des Kaltrecycling</w:t>
      </w:r>
      <w:r>
        <w:rPr>
          <w:rFonts w:cs="AvenirNextLTPro-Regular"/>
          <w:sz w:val="22"/>
          <w:szCs w:val="22"/>
        </w:rPr>
        <w:t>s</w:t>
      </w:r>
      <w:r w:rsidRPr="0007625F">
        <w:rPr>
          <w:rFonts w:cs="AvenirNextLTPro-Regular"/>
          <w:sz w:val="22"/>
          <w:szCs w:val="22"/>
        </w:rPr>
        <w:t xml:space="preserve"> in-situ – kurzer Bauzeit ist Bob </w:t>
      </w:r>
      <w:proofErr w:type="spellStart"/>
      <w:r w:rsidRPr="0007625F">
        <w:rPr>
          <w:rFonts w:cs="AvenirNextLTPro-Regular"/>
          <w:sz w:val="22"/>
          <w:szCs w:val="22"/>
        </w:rPr>
        <w:t>Garrigan</w:t>
      </w:r>
      <w:proofErr w:type="spellEnd"/>
      <w:r w:rsidRPr="0007625F">
        <w:rPr>
          <w:rFonts w:cs="AvenirNextLTPro-Regular"/>
          <w:sz w:val="22"/>
          <w:szCs w:val="22"/>
        </w:rPr>
        <w:t>, Superintendent bei MCK Services, zufrieden: „Mit dem W</w:t>
      </w:r>
      <w:r>
        <w:rPr>
          <w:rFonts w:cs="AvenirNextLTPro-Regular"/>
          <w:sz w:val="22"/>
          <w:szCs w:val="22"/>
        </w:rPr>
        <w:t>irtgen</w:t>
      </w:r>
      <w:r w:rsidRPr="0007625F">
        <w:rPr>
          <w:rFonts w:cs="AvenirNextLTPro-Regular"/>
          <w:sz w:val="22"/>
          <w:szCs w:val="22"/>
        </w:rPr>
        <w:t xml:space="preserve"> 3800 CR konnten wir die verfahrenstechnischen und finanziellen Vorgaben der Stadt San José vollumfänglich erfüllen.“ </w:t>
      </w:r>
    </w:p>
    <w:p w:rsidR="00F6696C" w:rsidRDefault="00F6696C" w:rsidP="00F6696C">
      <w:pPr>
        <w:autoSpaceDE w:val="0"/>
        <w:autoSpaceDN w:val="0"/>
        <w:adjustRightInd w:val="0"/>
        <w:spacing w:line="276" w:lineRule="auto"/>
        <w:jc w:val="both"/>
        <w:rPr>
          <w:rFonts w:cs="AvenirNextLTPro-Regular"/>
          <w:sz w:val="22"/>
          <w:szCs w:val="22"/>
        </w:rPr>
      </w:pPr>
    </w:p>
    <w:p w:rsidR="00F6696C" w:rsidRDefault="00F6696C" w:rsidP="00F6696C">
      <w:pPr>
        <w:autoSpaceDE w:val="0"/>
        <w:autoSpaceDN w:val="0"/>
        <w:adjustRightInd w:val="0"/>
        <w:spacing w:line="276" w:lineRule="auto"/>
        <w:jc w:val="both"/>
        <w:rPr>
          <w:rFonts w:cs="Tahoma"/>
          <w:color w:val="000000"/>
          <w:sz w:val="22"/>
          <w:szCs w:val="22"/>
        </w:rPr>
      </w:pPr>
      <w:r w:rsidRPr="0007625F">
        <w:rPr>
          <w:rFonts w:cs="AvenirNextLTPro-Regular"/>
          <w:sz w:val="22"/>
          <w:szCs w:val="22"/>
        </w:rPr>
        <w:t xml:space="preserve">Am Ende sprechen die Zahlen für sich: Allein 9.600 (90 %) entfallene LKW-Stunden </w:t>
      </w:r>
      <w:r w:rsidRPr="0007625F">
        <w:rPr>
          <w:rFonts w:cs="Tahoma"/>
          <w:color w:val="000000"/>
          <w:sz w:val="22"/>
          <w:szCs w:val="22"/>
        </w:rPr>
        <w:t>reduzierten deutlich den CO</w:t>
      </w:r>
      <w:r w:rsidRPr="00F6696C">
        <w:rPr>
          <w:rFonts w:cs="Tahoma"/>
          <w:color w:val="000000"/>
          <w:sz w:val="22"/>
          <w:szCs w:val="22"/>
          <w:vertAlign w:val="subscript"/>
        </w:rPr>
        <w:t>2</w:t>
      </w:r>
      <w:r w:rsidRPr="0007625F">
        <w:rPr>
          <w:rFonts w:cs="Tahoma"/>
          <w:color w:val="000000"/>
          <w:sz w:val="22"/>
          <w:szCs w:val="22"/>
        </w:rPr>
        <w:t>-Ausstoß und Kraftstoffverbrauch sowie den Baustellenverkehr auf den Straßen, die täglich zwischen 12.000 und 35.000 Fahrzeuge passieren. Die Stadt sparte so letztlich rund 1,5 Mio. US$.</w:t>
      </w:r>
    </w:p>
    <w:p w:rsidR="00F6696C" w:rsidRDefault="00F6696C" w:rsidP="00F6696C">
      <w:pPr>
        <w:autoSpaceDE w:val="0"/>
        <w:autoSpaceDN w:val="0"/>
        <w:adjustRightInd w:val="0"/>
        <w:spacing w:line="276" w:lineRule="auto"/>
        <w:jc w:val="both"/>
        <w:rPr>
          <w:rFonts w:cs="Tahoma"/>
          <w:color w:val="000000"/>
          <w:sz w:val="22"/>
          <w:szCs w:val="22"/>
        </w:rPr>
      </w:pPr>
    </w:p>
    <w:p w:rsidR="00D416D9" w:rsidRDefault="00F6696C" w:rsidP="00F6696C">
      <w:pPr>
        <w:autoSpaceDE w:val="0"/>
        <w:autoSpaceDN w:val="0"/>
        <w:adjustRightInd w:val="0"/>
        <w:spacing w:line="276" w:lineRule="auto"/>
        <w:jc w:val="both"/>
        <w:rPr>
          <w:rFonts w:cs="Tahoma"/>
          <w:color w:val="000000"/>
          <w:sz w:val="22"/>
          <w:szCs w:val="22"/>
        </w:rPr>
      </w:pPr>
      <w:r>
        <w:rPr>
          <w:rFonts w:cs="Tahoma"/>
          <w:color w:val="000000"/>
          <w:sz w:val="22"/>
          <w:szCs w:val="22"/>
        </w:rPr>
        <w:t xml:space="preserve">Auch das Fazit von Frank </w:t>
      </w:r>
      <w:proofErr w:type="spellStart"/>
      <w:r>
        <w:rPr>
          <w:rFonts w:cs="Tahoma"/>
          <w:color w:val="000000"/>
          <w:sz w:val="22"/>
          <w:szCs w:val="22"/>
        </w:rPr>
        <w:t>Farshidi</w:t>
      </w:r>
      <w:proofErr w:type="spellEnd"/>
      <w:r>
        <w:rPr>
          <w:rFonts w:cs="Tahoma"/>
          <w:color w:val="000000"/>
          <w:sz w:val="22"/>
          <w:szCs w:val="22"/>
        </w:rPr>
        <w:t>, Projektmanager der Stadt San José, fällt positiv aus: „Kaltrecycling in-situ erfüllt höchste Qualitätsansprüche, ist sehr wirtschaftlich, umweltfreundlich und beeinträchtigt den Verkehr nur minimal.“</w:t>
      </w:r>
    </w:p>
    <w:p w:rsidR="00D416D9" w:rsidRDefault="00D416D9" w:rsidP="00D416D9">
      <w:pPr>
        <w:pStyle w:val="Text"/>
      </w:pPr>
    </w:p>
    <w:p w:rsidR="00CC4B84" w:rsidRPr="0007625F" w:rsidRDefault="00CC4B84" w:rsidP="00465809">
      <w:pPr>
        <w:autoSpaceDE w:val="0"/>
        <w:autoSpaceDN w:val="0"/>
        <w:adjustRightInd w:val="0"/>
        <w:rPr>
          <w:rFonts w:eastAsia="AvenirNextLTPro-Bold" w:cs="AvenirNextLTPro-Bold"/>
          <w:b/>
          <w:bCs/>
          <w:sz w:val="22"/>
          <w:szCs w:val="22"/>
        </w:rPr>
      </w:pPr>
      <w:r w:rsidRPr="0007625F">
        <w:rPr>
          <w:rFonts w:eastAsia="AvenirNextLTPro-Bold" w:cs="AvenirNextLTPro-Bold"/>
          <w:b/>
          <w:bCs/>
          <w:sz w:val="22"/>
          <w:szCs w:val="22"/>
        </w:rPr>
        <w:t>Baustellendaten</w:t>
      </w:r>
    </w:p>
    <w:p w:rsidR="00CC4B84" w:rsidRPr="00234BE6" w:rsidRDefault="00CC4B84" w:rsidP="00465809">
      <w:pPr>
        <w:autoSpaceDE w:val="0"/>
        <w:autoSpaceDN w:val="0"/>
        <w:adjustRightInd w:val="0"/>
        <w:rPr>
          <w:rFonts w:eastAsia="AvenirNextLTPro-Bold" w:cs="AvenirNextLTPro-Regular"/>
          <w:sz w:val="20"/>
          <w:szCs w:val="20"/>
        </w:rPr>
      </w:pPr>
      <w:r w:rsidRPr="00234BE6">
        <w:rPr>
          <w:rFonts w:eastAsia="AvenirNextLTPro-Bold" w:cs="AvenirNextLTPro-Regular"/>
          <w:sz w:val="20"/>
          <w:szCs w:val="20"/>
        </w:rPr>
        <w:t>Sanierung der innerstädtischen Haupt- und Nebenstraßen in San José, Kalifornien.</w:t>
      </w:r>
    </w:p>
    <w:p w:rsidR="00CC4B84" w:rsidRPr="00234BE6" w:rsidRDefault="00CC4B84" w:rsidP="00465809">
      <w:pPr>
        <w:tabs>
          <w:tab w:val="left" w:pos="3402"/>
        </w:tabs>
        <w:autoSpaceDE w:val="0"/>
        <w:autoSpaceDN w:val="0"/>
        <w:adjustRightInd w:val="0"/>
        <w:rPr>
          <w:rFonts w:cs="AvenirNextLTPro-Regular"/>
          <w:sz w:val="20"/>
          <w:szCs w:val="20"/>
        </w:rPr>
      </w:pPr>
      <w:r w:rsidRPr="00234BE6">
        <w:rPr>
          <w:rFonts w:cs="AvenirNextLTPro-Regular"/>
          <w:sz w:val="20"/>
          <w:szCs w:val="20"/>
        </w:rPr>
        <w:t xml:space="preserve">Kosten: </w:t>
      </w:r>
      <w:r>
        <w:rPr>
          <w:rFonts w:cs="AvenirNextLTPro-Regular"/>
          <w:sz w:val="20"/>
          <w:szCs w:val="20"/>
        </w:rPr>
        <w:tab/>
      </w:r>
      <w:r w:rsidRPr="00234BE6">
        <w:rPr>
          <w:rFonts w:cs="AvenirNextLTPro-Regular"/>
          <w:sz w:val="20"/>
          <w:szCs w:val="20"/>
        </w:rPr>
        <w:t>13,703,110 US$</w:t>
      </w:r>
    </w:p>
    <w:p w:rsidR="00CC4B84" w:rsidRPr="00234BE6" w:rsidRDefault="00CC4B84" w:rsidP="00465809">
      <w:pPr>
        <w:tabs>
          <w:tab w:val="left" w:pos="3402"/>
        </w:tabs>
        <w:autoSpaceDE w:val="0"/>
        <w:autoSpaceDN w:val="0"/>
        <w:adjustRightInd w:val="0"/>
        <w:rPr>
          <w:rFonts w:cs="AvenirNextLTPro-Regular"/>
          <w:sz w:val="20"/>
          <w:szCs w:val="20"/>
        </w:rPr>
      </w:pPr>
      <w:r w:rsidRPr="00234BE6">
        <w:rPr>
          <w:rFonts w:cs="AvenirNextLTPro-Regular"/>
          <w:sz w:val="20"/>
          <w:szCs w:val="20"/>
        </w:rPr>
        <w:t xml:space="preserve">Länge der Baumaßnahme: </w:t>
      </w:r>
      <w:r>
        <w:rPr>
          <w:rFonts w:cs="AvenirNextLTPro-Regular"/>
          <w:sz w:val="20"/>
          <w:szCs w:val="20"/>
        </w:rPr>
        <w:tab/>
      </w:r>
      <w:r w:rsidRPr="00234BE6">
        <w:rPr>
          <w:rFonts w:cs="AvenirNextLTPro-Regular"/>
          <w:sz w:val="20"/>
          <w:szCs w:val="20"/>
        </w:rPr>
        <w:t>100 Meilen</w:t>
      </w:r>
    </w:p>
    <w:p w:rsidR="00CC4B84" w:rsidRPr="00234BE6" w:rsidRDefault="00CC4B84" w:rsidP="00465809">
      <w:pPr>
        <w:tabs>
          <w:tab w:val="left" w:pos="3402"/>
        </w:tabs>
        <w:autoSpaceDE w:val="0"/>
        <w:autoSpaceDN w:val="0"/>
        <w:adjustRightInd w:val="0"/>
        <w:rPr>
          <w:rFonts w:cs="AvenirNextLTPro-Regular"/>
          <w:sz w:val="20"/>
          <w:szCs w:val="20"/>
        </w:rPr>
      </w:pPr>
      <w:r w:rsidRPr="00234BE6">
        <w:rPr>
          <w:rFonts w:cs="AvenirNextLTPro-Regular"/>
          <w:sz w:val="20"/>
          <w:szCs w:val="20"/>
        </w:rPr>
        <w:t xml:space="preserve">Fläche der Baumaßnahme: </w:t>
      </w:r>
      <w:r>
        <w:rPr>
          <w:rFonts w:cs="AvenirNextLTPro-Regular"/>
          <w:sz w:val="20"/>
          <w:szCs w:val="20"/>
        </w:rPr>
        <w:tab/>
      </w:r>
      <w:r w:rsidR="008636D4">
        <w:rPr>
          <w:rFonts w:cs="AvenirNextLTPro-Regular"/>
          <w:sz w:val="20"/>
          <w:szCs w:val="20"/>
        </w:rPr>
        <w:t>224.000 m²</w:t>
      </w:r>
      <w:r w:rsidRPr="00234BE6">
        <w:rPr>
          <w:rFonts w:cs="AvenirNextLTPro-Regular"/>
          <w:sz w:val="20"/>
          <w:szCs w:val="20"/>
        </w:rPr>
        <w:t>.</w:t>
      </w:r>
    </w:p>
    <w:p w:rsidR="00CC4B84" w:rsidRPr="00234BE6" w:rsidRDefault="00CC4B84" w:rsidP="00465809">
      <w:pPr>
        <w:tabs>
          <w:tab w:val="left" w:pos="3402"/>
        </w:tabs>
        <w:autoSpaceDE w:val="0"/>
        <w:autoSpaceDN w:val="0"/>
        <w:adjustRightInd w:val="0"/>
        <w:rPr>
          <w:rFonts w:eastAsia="AvenirNextLTPro-Bold" w:cs="AvenirNextLTPro-Bold"/>
          <w:b/>
          <w:bCs/>
          <w:sz w:val="20"/>
          <w:szCs w:val="20"/>
        </w:rPr>
      </w:pPr>
      <w:r w:rsidRPr="00234BE6">
        <w:rPr>
          <w:rFonts w:eastAsia="AvenirNextLTPro-Bold" w:cs="AvenirNextLTPro-Bold"/>
          <w:b/>
          <w:bCs/>
          <w:sz w:val="20"/>
          <w:szCs w:val="20"/>
        </w:rPr>
        <w:t>Arbeitsparameter</w:t>
      </w:r>
    </w:p>
    <w:p w:rsidR="00CC4B84" w:rsidRPr="00234BE6" w:rsidRDefault="00CC4B84" w:rsidP="00465809">
      <w:pPr>
        <w:tabs>
          <w:tab w:val="left" w:pos="3402"/>
        </w:tabs>
        <w:autoSpaceDE w:val="0"/>
        <w:autoSpaceDN w:val="0"/>
        <w:adjustRightInd w:val="0"/>
        <w:rPr>
          <w:rFonts w:cs="AvenirNextLTPro-Regular"/>
          <w:sz w:val="20"/>
          <w:szCs w:val="20"/>
        </w:rPr>
      </w:pPr>
      <w:r w:rsidRPr="00234BE6">
        <w:rPr>
          <w:rFonts w:cs="AvenirNextLTPro-Regular"/>
          <w:sz w:val="20"/>
          <w:szCs w:val="20"/>
        </w:rPr>
        <w:t xml:space="preserve">Breite der Baumaßnahme: </w:t>
      </w:r>
      <w:r>
        <w:rPr>
          <w:rFonts w:cs="AvenirNextLTPro-Regular"/>
          <w:sz w:val="20"/>
          <w:szCs w:val="20"/>
        </w:rPr>
        <w:tab/>
      </w:r>
      <w:r w:rsidR="008636D4">
        <w:rPr>
          <w:rFonts w:cs="AvenirNextLTPro-Regular"/>
          <w:sz w:val="20"/>
          <w:szCs w:val="20"/>
        </w:rPr>
        <w:t>3,80 – 4,90 m</w:t>
      </w:r>
    </w:p>
    <w:p w:rsidR="00CC4B84" w:rsidRPr="00234BE6" w:rsidRDefault="00CC4B84" w:rsidP="00465809">
      <w:pPr>
        <w:tabs>
          <w:tab w:val="left" w:pos="3402"/>
        </w:tabs>
        <w:autoSpaceDE w:val="0"/>
        <w:autoSpaceDN w:val="0"/>
        <w:adjustRightInd w:val="0"/>
        <w:rPr>
          <w:rFonts w:cs="AvenirNextLTPro-Regular"/>
          <w:sz w:val="20"/>
          <w:szCs w:val="20"/>
        </w:rPr>
      </w:pPr>
      <w:r w:rsidRPr="00234BE6">
        <w:rPr>
          <w:rFonts w:cs="AvenirNextLTPro-Regular"/>
          <w:sz w:val="20"/>
          <w:szCs w:val="20"/>
        </w:rPr>
        <w:t xml:space="preserve">Einbaudicke: </w:t>
      </w:r>
      <w:r>
        <w:rPr>
          <w:rFonts w:cs="AvenirNextLTPro-Regular"/>
          <w:sz w:val="20"/>
          <w:szCs w:val="20"/>
        </w:rPr>
        <w:tab/>
      </w:r>
      <w:r w:rsidR="00D94983">
        <w:rPr>
          <w:rFonts w:cs="AvenirNextLTPro-Regular"/>
          <w:sz w:val="20"/>
          <w:szCs w:val="20"/>
        </w:rPr>
        <w:t>10 cm</w:t>
      </w:r>
    </w:p>
    <w:p w:rsidR="00CC4B84" w:rsidRPr="00234BE6" w:rsidRDefault="00CC4B84" w:rsidP="00465809">
      <w:pPr>
        <w:tabs>
          <w:tab w:val="left" w:pos="3402"/>
        </w:tabs>
        <w:autoSpaceDE w:val="0"/>
        <w:autoSpaceDN w:val="0"/>
        <w:adjustRightInd w:val="0"/>
        <w:rPr>
          <w:rFonts w:eastAsia="AvenirNextLTPro-Bold" w:cs="AvenirNextLTPro-Bold"/>
          <w:b/>
          <w:bCs/>
          <w:sz w:val="20"/>
          <w:szCs w:val="20"/>
        </w:rPr>
      </w:pPr>
      <w:r w:rsidRPr="00234BE6">
        <w:rPr>
          <w:rFonts w:eastAsia="AvenirNextLTPro-Bold" w:cs="AvenirNextLTPro-Bold"/>
          <w:b/>
          <w:bCs/>
          <w:sz w:val="20"/>
          <w:szCs w:val="20"/>
        </w:rPr>
        <w:t>Material</w:t>
      </w:r>
    </w:p>
    <w:p w:rsidR="00CC4B84" w:rsidRPr="00234BE6" w:rsidRDefault="008636D4" w:rsidP="00465809">
      <w:pPr>
        <w:tabs>
          <w:tab w:val="left" w:pos="3402"/>
        </w:tabs>
        <w:autoSpaceDE w:val="0"/>
        <w:autoSpaceDN w:val="0"/>
        <w:adjustRightInd w:val="0"/>
        <w:rPr>
          <w:rFonts w:cs="AvenirNextLTPro-Regular"/>
          <w:sz w:val="20"/>
          <w:szCs w:val="20"/>
        </w:rPr>
      </w:pPr>
      <w:r>
        <w:rPr>
          <w:rFonts w:cs="AvenirNextLTPro-Regular"/>
          <w:sz w:val="20"/>
          <w:szCs w:val="20"/>
        </w:rPr>
        <w:t xml:space="preserve">Einbaumenge: </w:t>
      </w:r>
      <w:r w:rsidR="00CC4B84">
        <w:rPr>
          <w:rFonts w:cs="AvenirNextLTPro-Regular"/>
          <w:sz w:val="20"/>
          <w:szCs w:val="20"/>
        </w:rPr>
        <w:tab/>
      </w:r>
      <w:r>
        <w:rPr>
          <w:rFonts w:cs="AvenirNextLTPro-Regular"/>
          <w:sz w:val="20"/>
          <w:szCs w:val="20"/>
        </w:rPr>
        <w:t>50.545</w:t>
      </w:r>
      <w:r w:rsidR="00CC4B84" w:rsidRPr="00234BE6">
        <w:rPr>
          <w:rFonts w:cs="AvenirNextLTPro-Regular"/>
          <w:sz w:val="20"/>
          <w:szCs w:val="20"/>
        </w:rPr>
        <w:t xml:space="preserve"> t Asphalt</w:t>
      </w:r>
    </w:p>
    <w:p w:rsidR="00CC4B84" w:rsidRPr="00234BE6" w:rsidRDefault="00CC4B84" w:rsidP="00465809">
      <w:pPr>
        <w:tabs>
          <w:tab w:val="left" w:pos="3402"/>
        </w:tabs>
        <w:autoSpaceDE w:val="0"/>
        <w:autoSpaceDN w:val="0"/>
        <w:adjustRightInd w:val="0"/>
        <w:rPr>
          <w:rFonts w:cs="AvenirNextLTPro-Regular"/>
          <w:sz w:val="20"/>
          <w:szCs w:val="20"/>
        </w:rPr>
      </w:pPr>
      <w:r w:rsidRPr="00234BE6">
        <w:rPr>
          <w:rFonts w:cs="AvenirNextLTPro-Regular"/>
          <w:sz w:val="20"/>
          <w:szCs w:val="20"/>
        </w:rPr>
        <w:t xml:space="preserve">Anteil Schaumbitumen: </w:t>
      </w:r>
      <w:r>
        <w:rPr>
          <w:rFonts w:cs="AvenirNextLTPro-Regular"/>
          <w:sz w:val="20"/>
          <w:szCs w:val="20"/>
        </w:rPr>
        <w:tab/>
      </w:r>
      <w:r w:rsidRPr="00234BE6">
        <w:rPr>
          <w:rFonts w:cs="AvenirNextLTPro-Regular"/>
          <w:sz w:val="20"/>
          <w:szCs w:val="20"/>
        </w:rPr>
        <w:t>2,5 %</w:t>
      </w:r>
    </w:p>
    <w:p w:rsidR="00CC4B84" w:rsidRPr="00234BE6" w:rsidRDefault="00CC4B84" w:rsidP="00465809">
      <w:pPr>
        <w:tabs>
          <w:tab w:val="left" w:pos="3402"/>
        </w:tabs>
        <w:autoSpaceDE w:val="0"/>
        <w:autoSpaceDN w:val="0"/>
        <w:adjustRightInd w:val="0"/>
        <w:rPr>
          <w:rFonts w:cs="AvenirNextLTPro-Regular"/>
          <w:sz w:val="20"/>
          <w:szCs w:val="20"/>
        </w:rPr>
      </w:pPr>
      <w:r w:rsidRPr="00234BE6">
        <w:rPr>
          <w:rFonts w:cs="AvenirNextLTPro-Regular"/>
          <w:sz w:val="20"/>
          <w:szCs w:val="20"/>
        </w:rPr>
        <w:t xml:space="preserve">Anteil Zement: </w:t>
      </w:r>
      <w:r>
        <w:rPr>
          <w:rFonts w:cs="AvenirNextLTPro-Regular"/>
          <w:sz w:val="20"/>
          <w:szCs w:val="20"/>
        </w:rPr>
        <w:tab/>
      </w:r>
      <w:r w:rsidRPr="00234BE6">
        <w:rPr>
          <w:rFonts w:cs="AvenirNextLTPro-Regular"/>
          <w:sz w:val="20"/>
          <w:szCs w:val="20"/>
        </w:rPr>
        <w:t>1 %</w:t>
      </w:r>
    </w:p>
    <w:p w:rsidR="00CC4B84" w:rsidRPr="00234BE6" w:rsidRDefault="00CC4B84" w:rsidP="00465809">
      <w:pPr>
        <w:tabs>
          <w:tab w:val="left" w:pos="3402"/>
        </w:tabs>
        <w:autoSpaceDE w:val="0"/>
        <w:autoSpaceDN w:val="0"/>
        <w:adjustRightInd w:val="0"/>
        <w:rPr>
          <w:rFonts w:cs="AvenirNextLTPro-Regular"/>
          <w:sz w:val="20"/>
          <w:szCs w:val="20"/>
        </w:rPr>
      </w:pPr>
      <w:r w:rsidRPr="00234BE6">
        <w:rPr>
          <w:rFonts w:cs="AvenirNextLTPro-Regular"/>
          <w:sz w:val="20"/>
          <w:szCs w:val="20"/>
        </w:rPr>
        <w:t xml:space="preserve">Optimaler Feuchtigkeitsgehalt: </w:t>
      </w:r>
      <w:r>
        <w:rPr>
          <w:rFonts w:cs="AvenirNextLTPro-Regular"/>
          <w:sz w:val="20"/>
          <w:szCs w:val="20"/>
        </w:rPr>
        <w:tab/>
      </w:r>
      <w:r w:rsidRPr="00234BE6">
        <w:rPr>
          <w:rFonts w:cs="AvenirNextLTPro-Regular"/>
          <w:sz w:val="20"/>
          <w:szCs w:val="20"/>
        </w:rPr>
        <w:t>5–7 %</w:t>
      </w:r>
    </w:p>
    <w:p w:rsidR="00CC4B84" w:rsidRPr="00234BE6" w:rsidRDefault="00CC4B84" w:rsidP="00465809">
      <w:pPr>
        <w:tabs>
          <w:tab w:val="left" w:pos="3402"/>
        </w:tabs>
        <w:autoSpaceDE w:val="0"/>
        <w:autoSpaceDN w:val="0"/>
        <w:adjustRightInd w:val="0"/>
        <w:rPr>
          <w:rFonts w:eastAsia="AvenirNextLTPro-Bold" w:cs="AvenirNextLTPro-Bold"/>
          <w:b/>
          <w:bCs/>
          <w:sz w:val="20"/>
          <w:szCs w:val="20"/>
        </w:rPr>
      </w:pPr>
      <w:r w:rsidRPr="00234BE6">
        <w:rPr>
          <w:rFonts w:eastAsia="AvenirNextLTPro-Bold" w:cs="AvenirNextLTPro-Bold"/>
          <w:b/>
          <w:bCs/>
          <w:sz w:val="20"/>
          <w:szCs w:val="20"/>
        </w:rPr>
        <w:t>Maschineneinsatz</w:t>
      </w:r>
    </w:p>
    <w:p w:rsidR="00CC4B84" w:rsidRPr="00234BE6" w:rsidRDefault="00CC4B84" w:rsidP="00465809">
      <w:pPr>
        <w:tabs>
          <w:tab w:val="left" w:pos="3402"/>
        </w:tabs>
        <w:autoSpaceDE w:val="0"/>
        <w:autoSpaceDN w:val="0"/>
        <w:adjustRightInd w:val="0"/>
        <w:rPr>
          <w:rFonts w:cs="AvenirNextLTPro-Regular"/>
          <w:sz w:val="20"/>
          <w:szCs w:val="20"/>
        </w:rPr>
      </w:pPr>
      <w:r w:rsidRPr="00234BE6">
        <w:rPr>
          <w:rFonts w:cs="AvenirNextLTPro-Regular"/>
          <w:sz w:val="20"/>
          <w:szCs w:val="20"/>
        </w:rPr>
        <w:t>W</w:t>
      </w:r>
      <w:r w:rsidR="008636D4">
        <w:rPr>
          <w:rFonts w:cs="AvenirNextLTPro-Regular"/>
          <w:sz w:val="20"/>
          <w:szCs w:val="20"/>
        </w:rPr>
        <w:t>irtgen</w:t>
      </w:r>
      <w:r w:rsidRPr="00234BE6">
        <w:rPr>
          <w:rFonts w:cs="AvenirNextLTPro-Regular"/>
          <w:sz w:val="20"/>
          <w:szCs w:val="20"/>
        </w:rPr>
        <w:t xml:space="preserve"> </w:t>
      </w:r>
      <w:proofErr w:type="spellStart"/>
      <w:r w:rsidRPr="00234BE6">
        <w:rPr>
          <w:rFonts w:cs="AvenirNextLTPro-Regular"/>
          <w:sz w:val="20"/>
          <w:szCs w:val="20"/>
        </w:rPr>
        <w:t>Kaltrecycler</w:t>
      </w:r>
      <w:proofErr w:type="spellEnd"/>
      <w:r w:rsidRPr="00234BE6">
        <w:rPr>
          <w:rFonts w:cs="AvenirNextLTPro-Regular"/>
          <w:sz w:val="20"/>
          <w:szCs w:val="20"/>
        </w:rPr>
        <w:t xml:space="preserve"> 3800 CR</w:t>
      </w:r>
    </w:p>
    <w:p w:rsidR="00CC4B84" w:rsidRPr="00234BE6" w:rsidRDefault="008636D4" w:rsidP="00465809">
      <w:pPr>
        <w:tabs>
          <w:tab w:val="left" w:pos="3402"/>
        </w:tabs>
        <w:autoSpaceDE w:val="0"/>
        <w:autoSpaceDN w:val="0"/>
        <w:adjustRightInd w:val="0"/>
        <w:rPr>
          <w:rFonts w:cs="AvenirNextLTPro-Regular"/>
          <w:sz w:val="20"/>
          <w:szCs w:val="20"/>
        </w:rPr>
      </w:pPr>
      <w:r>
        <w:rPr>
          <w:rFonts w:cs="AvenirNextLTPro-Regular"/>
          <w:sz w:val="20"/>
          <w:szCs w:val="20"/>
        </w:rPr>
        <w:t>Vögele</w:t>
      </w:r>
      <w:r w:rsidR="00CC4B84" w:rsidRPr="00234BE6">
        <w:rPr>
          <w:rFonts w:cs="AvenirNextLTPro-Regular"/>
          <w:sz w:val="20"/>
          <w:szCs w:val="20"/>
        </w:rPr>
        <w:t xml:space="preserve"> Fertiger VISION 5200-2i</w:t>
      </w:r>
    </w:p>
    <w:p w:rsidR="00CC4B84" w:rsidRPr="00234BE6" w:rsidRDefault="008636D4" w:rsidP="00465809">
      <w:pPr>
        <w:tabs>
          <w:tab w:val="left" w:pos="3402"/>
        </w:tabs>
        <w:autoSpaceDE w:val="0"/>
        <w:autoSpaceDN w:val="0"/>
        <w:adjustRightInd w:val="0"/>
        <w:rPr>
          <w:rFonts w:cs="AvenirNextLTPro-Regular"/>
          <w:sz w:val="20"/>
          <w:szCs w:val="20"/>
        </w:rPr>
      </w:pPr>
      <w:r>
        <w:rPr>
          <w:rFonts w:cs="AvenirNextLTPro-Regular"/>
          <w:sz w:val="20"/>
          <w:szCs w:val="20"/>
        </w:rPr>
        <w:t>Hamm</w:t>
      </w:r>
      <w:r w:rsidR="00CC4B84" w:rsidRPr="00234BE6">
        <w:rPr>
          <w:rFonts w:cs="AvenirNextLTPro-Regular"/>
          <w:sz w:val="20"/>
          <w:szCs w:val="20"/>
        </w:rPr>
        <w:t xml:space="preserve"> Tandemwalze HD+ 110 VV HF</w:t>
      </w:r>
    </w:p>
    <w:p w:rsidR="00CC4B84" w:rsidRPr="00234BE6" w:rsidRDefault="008636D4" w:rsidP="00465809">
      <w:pPr>
        <w:tabs>
          <w:tab w:val="left" w:pos="3402"/>
        </w:tabs>
        <w:autoSpaceDE w:val="0"/>
        <w:autoSpaceDN w:val="0"/>
        <w:adjustRightInd w:val="0"/>
        <w:rPr>
          <w:sz w:val="20"/>
          <w:szCs w:val="20"/>
        </w:rPr>
      </w:pPr>
      <w:r>
        <w:rPr>
          <w:rFonts w:cs="AvenirNextLTPro-Regular"/>
          <w:sz w:val="20"/>
          <w:szCs w:val="20"/>
        </w:rPr>
        <w:t>Hamm</w:t>
      </w:r>
      <w:r w:rsidR="00CC4B84" w:rsidRPr="00234BE6">
        <w:rPr>
          <w:rFonts w:cs="AvenirNextLTPro-Regular"/>
          <w:sz w:val="20"/>
          <w:szCs w:val="20"/>
        </w:rPr>
        <w:t xml:space="preserve"> Gummiradwalze GRW 280i-20</w:t>
      </w:r>
    </w:p>
    <w:p w:rsidR="00CC4B84" w:rsidRPr="0007625F" w:rsidRDefault="00CC4B84" w:rsidP="00465809">
      <w:pPr>
        <w:autoSpaceDE w:val="0"/>
        <w:autoSpaceDN w:val="0"/>
        <w:adjustRightInd w:val="0"/>
        <w:spacing w:line="276" w:lineRule="auto"/>
        <w:jc w:val="both"/>
        <w:rPr>
          <w:rFonts w:cs="Tahoma"/>
          <w:color w:val="000000"/>
          <w:sz w:val="22"/>
          <w:szCs w:val="22"/>
        </w:rPr>
      </w:pPr>
    </w:p>
    <w:p w:rsidR="00D416D9" w:rsidRDefault="00D416D9" w:rsidP="00D416D9"/>
    <w:p w:rsidR="00D166AC" w:rsidRDefault="002844EF" w:rsidP="00C644CA">
      <w:pPr>
        <w:pStyle w:val="HeadlineFotos"/>
      </w:pPr>
      <w:r w:rsidRPr="00F6696C">
        <w:rPr>
          <w:rFonts w:ascii="Verdana" w:eastAsia="Calibri" w:hAnsi="Verdana" w:cs="Times New Roman"/>
          <w:caps w:val="0"/>
          <w:szCs w:val="22"/>
        </w:rPr>
        <w:t>Fotos</w:t>
      </w:r>
      <w:r w:rsidR="00D166AC">
        <w:t>:</w:t>
      </w:r>
    </w:p>
    <w:tbl>
      <w:tblPr>
        <w:tblStyle w:val="Basic"/>
        <w:tblW w:w="0" w:type="auto"/>
        <w:tblCellSpacing w:w="71" w:type="dxa"/>
        <w:tblLook w:val="04A0" w:firstRow="1" w:lastRow="0" w:firstColumn="1" w:lastColumn="0" w:noHBand="0" w:noVBand="1"/>
      </w:tblPr>
      <w:tblGrid>
        <w:gridCol w:w="4996"/>
        <w:gridCol w:w="4812"/>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025AF8DE" wp14:editId="770A099A">
                  <wp:extent cx="2668376" cy="1501937"/>
                  <wp:effectExtent l="0" t="0" r="0" b="317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6" cy="1501937"/>
                          </a:xfrm>
                          <a:prstGeom prst="rect">
                            <a:avLst/>
                          </a:prstGeom>
                          <a:noFill/>
                          <a:ln>
                            <a:noFill/>
                          </a:ln>
                        </pic:spPr>
                      </pic:pic>
                    </a:graphicData>
                  </a:graphic>
                </wp:inline>
              </w:drawing>
            </w:r>
          </w:p>
        </w:tc>
        <w:tc>
          <w:tcPr>
            <w:tcW w:w="4832" w:type="dxa"/>
          </w:tcPr>
          <w:p w:rsidR="0014683F" w:rsidRDefault="00432BF4" w:rsidP="0014683F">
            <w:pPr>
              <w:pStyle w:val="berschrift3"/>
              <w:outlineLvl w:val="2"/>
            </w:pPr>
            <w:r>
              <w:t>3800CR_00230</w:t>
            </w:r>
          </w:p>
          <w:p w:rsidR="00D166AC" w:rsidRPr="005B3697" w:rsidRDefault="00F6696C" w:rsidP="00D416D9">
            <w:pPr>
              <w:pStyle w:val="Text"/>
              <w:rPr>
                <w:sz w:val="20"/>
              </w:rPr>
            </w:pPr>
            <w:r w:rsidRPr="000B13ED">
              <w:rPr>
                <w:rFonts w:asciiTheme="majorHAnsi" w:eastAsia="AvenirNextLTPro-Bold" w:hAnsiTheme="majorHAnsi" w:cs="AvenirNextLTPro-Bold"/>
                <w:bCs/>
                <w:sz w:val="20"/>
              </w:rPr>
              <w:t xml:space="preserve">Eine Besonderheit </w:t>
            </w:r>
            <w:r w:rsidR="0005491E">
              <w:rPr>
                <w:rFonts w:asciiTheme="majorHAnsi" w:eastAsia="AvenirNextLTPro-Bold" w:hAnsiTheme="majorHAnsi" w:cs="AvenirNextLTPro-Bold"/>
                <w:bCs/>
                <w:sz w:val="20"/>
              </w:rPr>
              <w:t>des Projekts</w:t>
            </w:r>
            <w:r w:rsidR="00D416D9">
              <w:rPr>
                <w:rFonts w:asciiTheme="majorHAnsi" w:eastAsia="AvenirNextLTPro-Bold" w:hAnsiTheme="majorHAnsi" w:cs="AvenirNextLTPro-Bold"/>
                <w:bCs/>
                <w:sz w:val="20"/>
              </w:rPr>
              <w:t xml:space="preserve"> in San José</w:t>
            </w:r>
            <w:r w:rsidR="0005491E">
              <w:rPr>
                <w:rFonts w:asciiTheme="majorHAnsi" w:eastAsia="AvenirNextLTPro-Bold" w:hAnsiTheme="majorHAnsi" w:cs="AvenirNextLTPro-Bold"/>
                <w:bCs/>
                <w:sz w:val="20"/>
              </w:rPr>
              <w:t xml:space="preserve"> </w:t>
            </w:r>
            <w:r w:rsidR="00D416D9" w:rsidRPr="00D416D9">
              <w:rPr>
                <w:rFonts w:asciiTheme="majorHAnsi" w:eastAsia="AvenirNextLTPro-Bold" w:hAnsiTheme="majorHAnsi" w:cs="AvenirNextLTPro-Bold"/>
                <w:bCs/>
                <w:sz w:val="20"/>
              </w:rPr>
              <w:t>war</w:t>
            </w:r>
            <w:r w:rsidRPr="00D416D9">
              <w:rPr>
                <w:rFonts w:asciiTheme="majorHAnsi" w:eastAsia="AvenirNextLTPro-Bold" w:hAnsiTheme="majorHAnsi" w:cs="AvenirNextLTPro-Bold"/>
                <w:bCs/>
                <w:sz w:val="20"/>
              </w:rPr>
              <w:t>, dass die Baustellen quer verteilt in der Innenstadt der Millionenmetropole waren.</w:t>
            </w:r>
            <w:r w:rsidR="00D416D9" w:rsidRPr="00D416D9">
              <w:rPr>
                <w:sz w:val="20"/>
              </w:rPr>
              <w:t xml:space="preserve"> Kein Problem, denn de</w:t>
            </w:r>
            <w:r w:rsidR="00D416D9" w:rsidRPr="00D416D9">
              <w:rPr>
                <w:rFonts w:asciiTheme="majorHAnsi" w:eastAsia="AvenirNextLTPro-Bold" w:hAnsiTheme="majorHAnsi" w:cs="AvenirNextLTPro-Bold"/>
                <w:bCs/>
                <w:sz w:val="20"/>
              </w:rPr>
              <w:t xml:space="preserve">r Transport des Wirtgen </w:t>
            </w:r>
            <w:proofErr w:type="spellStart"/>
            <w:r w:rsidR="001104E6">
              <w:rPr>
                <w:rFonts w:asciiTheme="majorHAnsi" w:eastAsia="AvenirNextLTPro-Bold" w:hAnsiTheme="majorHAnsi" w:cs="AvenirNextLTPro-Bold"/>
                <w:bCs/>
                <w:sz w:val="20"/>
              </w:rPr>
              <w:t>Kaltrecyclers</w:t>
            </w:r>
            <w:proofErr w:type="spellEnd"/>
            <w:r w:rsidR="001104E6">
              <w:rPr>
                <w:rFonts w:asciiTheme="majorHAnsi" w:eastAsia="AvenirNextLTPro-Bold" w:hAnsiTheme="majorHAnsi" w:cs="AvenirNextLTPro-Bold"/>
                <w:bCs/>
                <w:sz w:val="20"/>
              </w:rPr>
              <w:t xml:space="preserve"> </w:t>
            </w:r>
            <w:r w:rsidR="00D416D9" w:rsidRPr="00D416D9">
              <w:rPr>
                <w:rFonts w:asciiTheme="majorHAnsi" w:eastAsia="AvenirNextLTPro-Bold" w:hAnsiTheme="majorHAnsi" w:cs="AvenirNextLTPro-Bold"/>
                <w:bCs/>
                <w:sz w:val="20"/>
              </w:rPr>
              <w:t>3800 CR erfolgt problemlos</w:t>
            </w:r>
            <w:r w:rsidR="00D416D9">
              <w:rPr>
                <w:rFonts w:asciiTheme="majorHAnsi" w:eastAsia="AvenirNextLTPro-Bold" w:hAnsiTheme="majorHAnsi" w:cs="AvenirNextLTPro-Bold"/>
                <w:bCs/>
                <w:sz w:val="20"/>
              </w:rPr>
              <w:t xml:space="preserve"> </w:t>
            </w:r>
            <w:r w:rsidR="00D416D9" w:rsidRPr="00D416D9">
              <w:rPr>
                <w:rFonts w:asciiTheme="majorHAnsi" w:eastAsia="AvenirNextLTPro-Bold" w:hAnsiTheme="majorHAnsi" w:cs="AvenirNextLTPro-Bold"/>
                <w:bCs/>
                <w:sz w:val="20"/>
              </w:rPr>
              <w:t>per Tieflader.</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6"/>
        <w:gridCol w:w="4812"/>
      </w:tblGrid>
      <w:tr w:rsidR="00F6696C" w:rsidTr="00874B1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E3DE1" w:rsidRDefault="00AE3DE1" w:rsidP="00874B1F"/>
          <w:p w:rsidR="00AE3DE1" w:rsidRDefault="00AE3DE1" w:rsidP="00874B1F"/>
          <w:p w:rsidR="00AE3DE1" w:rsidRDefault="00AE3DE1" w:rsidP="00874B1F"/>
          <w:p w:rsidR="00F6696C" w:rsidRDefault="00F6696C" w:rsidP="00874B1F">
            <w:bookmarkStart w:id="0" w:name="_GoBack"/>
            <w:r>
              <w:rPr>
                <w:noProof/>
                <w:lang w:eastAsia="de-DE"/>
              </w:rPr>
              <w:drawing>
                <wp:inline distT="0" distB="0" distL="0" distR="0" wp14:anchorId="10B316B9" wp14:editId="417B692F">
                  <wp:extent cx="2668376" cy="1501937"/>
                  <wp:effectExtent l="0" t="0" r="0" b="317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6" cy="1501937"/>
                          </a:xfrm>
                          <a:prstGeom prst="rect">
                            <a:avLst/>
                          </a:prstGeom>
                          <a:noFill/>
                          <a:ln>
                            <a:noFill/>
                          </a:ln>
                        </pic:spPr>
                      </pic:pic>
                    </a:graphicData>
                  </a:graphic>
                </wp:inline>
              </w:drawing>
            </w:r>
            <w:bookmarkEnd w:id="0"/>
          </w:p>
          <w:p w:rsidR="00AE3DE1" w:rsidRPr="00D166AC" w:rsidRDefault="00AE3DE1" w:rsidP="00874B1F"/>
        </w:tc>
        <w:tc>
          <w:tcPr>
            <w:tcW w:w="4832" w:type="dxa"/>
          </w:tcPr>
          <w:p w:rsidR="00F6696C" w:rsidRDefault="00432BF4" w:rsidP="00874B1F">
            <w:pPr>
              <w:pStyle w:val="berschrift3"/>
              <w:outlineLvl w:val="2"/>
            </w:pPr>
            <w:r>
              <w:t>3800CR_00196</w:t>
            </w:r>
          </w:p>
          <w:p w:rsidR="00F6696C" w:rsidRPr="005B3697" w:rsidRDefault="001104E6" w:rsidP="008636D4">
            <w:pPr>
              <w:pStyle w:val="Text"/>
              <w:jc w:val="left"/>
              <w:rPr>
                <w:sz w:val="20"/>
              </w:rPr>
            </w:pPr>
            <w:r w:rsidRPr="001104E6">
              <w:rPr>
                <w:sz w:val="20"/>
              </w:rPr>
              <w:t>Der Fräs- und Mischrotor des Wirtgen 3800</w:t>
            </w:r>
            <w:r w:rsidR="00D04CB3">
              <w:rPr>
                <w:sz w:val="20"/>
              </w:rPr>
              <w:t> </w:t>
            </w:r>
            <w:r w:rsidRPr="001104E6">
              <w:rPr>
                <w:sz w:val="20"/>
              </w:rPr>
              <w:t xml:space="preserve">CR granuliert die Asphaltschichten bis zu </w:t>
            </w:r>
            <w:r w:rsidR="00ED5D59">
              <w:rPr>
                <w:sz w:val="20"/>
              </w:rPr>
              <w:t>18 cm</w:t>
            </w:r>
            <w:r w:rsidRPr="001104E6">
              <w:rPr>
                <w:sz w:val="20"/>
              </w:rPr>
              <w:t xml:space="preserve"> tief. Gleichzeitig wird der Zement eingemischt und über </w:t>
            </w:r>
            <w:proofErr w:type="spellStart"/>
            <w:r w:rsidRPr="001104E6">
              <w:rPr>
                <w:sz w:val="20"/>
              </w:rPr>
              <w:t>Einsprühleisten</w:t>
            </w:r>
            <w:proofErr w:type="spellEnd"/>
            <w:r w:rsidRPr="001104E6">
              <w:rPr>
                <w:sz w:val="20"/>
              </w:rPr>
              <w:t xml:space="preserve"> werden Wasser sowie Bitumenemulsion bzw. Schaumbitumen in den Mischraum eingesprüht. Der aufbereitete Baustoff wird über das Verladeband direkt in den Aufnahmebehälter des Vögele </w:t>
            </w:r>
            <w:proofErr w:type="spellStart"/>
            <w:r w:rsidRPr="001104E6">
              <w:rPr>
                <w:sz w:val="20"/>
              </w:rPr>
              <w:t>Fertigers</w:t>
            </w:r>
            <w:proofErr w:type="spellEnd"/>
            <w:r w:rsidRPr="001104E6">
              <w:rPr>
                <w:sz w:val="20"/>
              </w:rPr>
              <w:t xml:space="preserve"> geleitet, der ihn profil- und lagegerecht einbaut. Anschließend nehmen Hamm Walzen die Verdichtung vor.</w:t>
            </w:r>
          </w:p>
        </w:tc>
      </w:tr>
    </w:tbl>
    <w:p w:rsidR="00F6696C" w:rsidRDefault="00F6696C" w:rsidP="00D166AC">
      <w:pPr>
        <w:pStyle w:val="Text"/>
      </w:pPr>
    </w:p>
    <w:p w:rsidR="008636D4" w:rsidRDefault="008636D4" w:rsidP="00D166AC">
      <w:pPr>
        <w:pStyle w:val="Text"/>
      </w:pPr>
    </w:p>
    <w:tbl>
      <w:tblPr>
        <w:tblStyle w:val="Basic"/>
        <w:tblW w:w="0" w:type="auto"/>
        <w:tblCellSpacing w:w="71" w:type="dxa"/>
        <w:tblLook w:val="04A0" w:firstRow="1" w:lastRow="0" w:firstColumn="1" w:lastColumn="0" w:noHBand="0" w:noVBand="1"/>
      </w:tblPr>
      <w:tblGrid>
        <w:gridCol w:w="4976"/>
        <w:gridCol w:w="4832"/>
      </w:tblGrid>
      <w:tr w:rsidR="00F6696C" w:rsidTr="00874B1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6696C" w:rsidRPr="00D166AC" w:rsidRDefault="00F6696C" w:rsidP="00874B1F">
            <w:r>
              <w:rPr>
                <w:noProof/>
                <w:lang w:eastAsia="de-DE"/>
              </w:rPr>
              <w:drawing>
                <wp:inline distT="0" distB="0" distL="0" distR="0" wp14:anchorId="1B251D07" wp14:editId="79D7456B">
                  <wp:extent cx="2646805" cy="1960411"/>
                  <wp:effectExtent l="0" t="0" r="1270" b="190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46805" cy="1960411"/>
                          </a:xfrm>
                          <a:prstGeom prst="rect">
                            <a:avLst/>
                          </a:prstGeom>
                          <a:noFill/>
                          <a:ln>
                            <a:noFill/>
                          </a:ln>
                        </pic:spPr>
                      </pic:pic>
                    </a:graphicData>
                  </a:graphic>
                </wp:inline>
              </w:drawing>
            </w:r>
          </w:p>
        </w:tc>
        <w:tc>
          <w:tcPr>
            <w:tcW w:w="4832" w:type="dxa"/>
          </w:tcPr>
          <w:p w:rsidR="00F6696C" w:rsidRDefault="00315DE1" w:rsidP="00874B1F">
            <w:pPr>
              <w:pStyle w:val="berschrift3"/>
              <w:outlineLvl w:val="2"/>
            </w:pPr>
            <w:proofErr w:type="spellStart"/>
            <w:r>
              <w:t>Upcut</w:t>
            </w:r>
            <w:proofErr w:type="spellEnd"/>
            <w:r>
              <w:t xml:space="preserve">: </w:t>
            </w:r>
            <w:r w:rsidR="00432BF4">
              <w:t>W_G_3800CR_00035_HI</w:t>
            </w:r>
          </w:p>
          <w:p w:rsidR="00F6696C" w:rsidRPr="005B3697" w:rsidRDefault="00310C16" w:rsidP="004720EE">
            <w:pPr>
              <w:pStyle w:val="Text"/>
              <w:jc w:val="left"/>
              <w:rPr>
                <w:sz w:val="20"/>
              </w:rPr>
            </w:pPr>
            <w:r>
              <w:rPr>
                <w:rFonts w:asciiTheme="majorHAnsi" w:eastAsia="AvenirNextLTPro-Bold" w:hAnsiTheme="majorHAnsi" w:cs="AvenirNextLTPro-Bold"/>
                <w:bCs/>
                <w:sz w:val="20"/>
              </w:rPr>
              <w:t>W</w:t>
            </w:r>
            <w:r w:rsidR="004720EE">
              <w:rPr>
                <w:rFonts w:asciiTheme="majorHAnsi" w:eastAsia="AvenirNextLTPro-Bold" w:hAnsiTheme="majorHAnsi" w:cs="AvenirNextLTPro-Bold"/>
                <w:bCs/>
                <w:sz w:val="20"/>
              </w:rPr>
              <w:t>i</w:t>
            </w:r>
            <w:r>
              <w:rPr>
                <w:rFonts w:asciiTheme="majorHAnsi" w:eastAsia="AvenirNextLTPro-Bold" w:hAnsiTheme="majorHAnsi" w:cs="AvenirNextLTPro-Bold"/>
                <w:bCs/>
                <w:sz w:val="20"/>
              </w:rPr>
              <w:t xml:space="preserve">rtgen </w:t>
            </w:r>
            <w:proofErr w:type="spellStart"/>
            <w:r w:rsidR="00F6696C">
              <w:rPr>
                <w:rFonts w:asciiTheme="majorHAnsi" w:eastAsia="AvenirNextLTPro-Bold" w:hAnsiTheme="majorHAnsi" w:cs="AvenirNextLTPro-Bold"/>
                <w:bCs/>
                <w:sz w:val="20"/>
              </w:rPr>
              <w:t>Upcut</w:t>
            </w:r>
            <w:proofErr w:type="spellEnd"/>
            <w:r w:rsidR="00F6696C">
              <w:rPr>
                <w:rFonts w:asciiTheme="majorHAnsi" w:eastAsia="AvenirNextLTPro-Bold" w:hAnsiTheme="majorHAnsi" w:cs="AvenirNextLTPro-Bold"/>
                <w:bCs/>
                <w:sz w:val="20"/>
              </w:rPr>
              <w:t>-Verfahren: Der Frä</w:t>
            </w:r>
            <w:r w:rsidR="00F6696C" w:rsidRPr="000B13ED">
              <w:rPr>
                <w:rFonts w:asciiTheme="majorHAnsi" w:eastAsia="AvenirNextLTPro-Bold" w:hAnsiTheme="majorHAnsi" w:cs="AvenirNextLTPro-Bold"/>
                <w:bCs/>
                <w:sz w:val="20"/>
              </w:rPr>
              <w:t>s</w:t>
            </w:r>
            <w:r w:rsidR="00F6696C">
              <w:rPr>
                <w:rFonts w:asciiTheme="majorHAnsi" w:eastAsia="AvenirNextLTPro-Bold" w:hAnsiTheme="majorHAnsi" w:cs="AvenirNextLTPro-Bold"/>
                <w:bCs/>
                <w:sz w:val="20"/>
              </w:rPr>
              <w:t xml:space="preserve">- </w:t>
            </w:r>
            <w:r w:rsidR="00F6696C" w:rsidRPr="000B13ED">
              <w:rPr>
                <w:rFonts w:asciiTheme="majorHAnsi" w:eastAsia="AvenirNextLTPro-Bold" w:hAnsiTheme="majorHAnsi" w:cs="AvenirNextLTPro-Bold"/>
                <w:bCs/>
                <w:sz w:val="20"/>
              </w:rPr>
              <w:t>und Mischrotor arbeitet im Gegenlauf und sorgt f</w:t>
            </w:r>
            <w:r w:rsidR="00F6696C">
              <w:rPr>
                <w:rFonts w:asciiTheme="majorHAnsi" w:eastAsia="AvenirNextLTPro-Bold" w:hAnsiTheme="majorHAnsi" w:cs="AvenirNextLTPro-Bold"/>
                <w:bCs/>
                <w:sz w:val="20"/>
              </w:rPr>
              <w:t>ü</w:t>
            </w:r>
            <w:r w:rsidR="00F6696C" w:rsidRPr="000B13ED">
              <w:rPr>
                <w:rFonts w:asciiTheme="majorHAnsi" w:eastAsia="AvenirNextLTPro-Bold" w:hAnsiTheme="majorHAnsi" w:cs="AvenirNextLTPro-Bold"/>
                <w:bCs/>
                <w:sz w:val="20"/>
              </w:rPr>
              <w:t>r große Produktivit</w:t>
            </w:r>
            <w:r w:rsidR="00F6696C">
              <w:rPr>
                <w:rFonts w:asciiTheme="majorHAnsi" w:eastAsia="AvenirNextLTPro-Bold" w:hAnsiTheme="majorHAnsi" w:cs="AvenirNextLTPro-Bold"/>
                <w:bCs/>
                <w:sz w:val="20"/>
              </w:rPr>
              <w:t>ä</w:t>
            </w:r>
            <w:r w:rsidR="00F6696C" w:rsidRPr="000B13ED">
              <w:rPr>
                <w:rFonts w:asciiTheme="majorHAnsi" w:eastAsia="AvenirNextLTPro-Bold" w:hAnsiTheme="majorHAnsi" w:cs="AvenirNextLTPro-Bold"/>
                <w:bCs/>
                <w:sz w:val="20"/>
              </w:rPr>
              <w:t>t.</w:t>
            </w:r>
          </w:p>
        </w:tc>
      </w:tr>
    </w:tbl>
    <w:p w:rsidR="00F6696C" w:rsidRDefault="00F6696C" w:rsidP="00D166AC">
      <w:pPr>
        <w:pStyle w:val="Text"/>
      </w:pPr>
    </w:p>
    <w:tbl>
      <w:tblPr>
        <w:tblStyle w:val="Basic"/>
        <w:tblW w:w="0" w:type="auto"/>
        <w:tblCellSpacing w:w="71" w:type="dxa"/>
        <w:tblLook w:val="04A0" w:firstRow="1" w:lastRow="0" w:firstColumn="1" w:lastColumn="0" w:noHBand="0" w:noVBand="1"/>
      </w:tblPr>
      <w:tblGrid>
        <w:gridCol w:w="4976"/>
        <w:gridCol w:w="4832"/>
      </w:tblGrid>
      <w:tr w:rsidR="00F6696C" w:rsidTr="00874B1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6696C" w:rsidRPr="00D166AC" w:rsidRDefault="00F6696C" w:rsidP="00874B1F">
            <w:r>
              <w:rPr>
                <w:noProof/>
                <w:lang w:eastAsia="de-DE"/>
              </w:rPr>
              <w:lastRenderedPageBreak/>
              <w:drawing>
                <wp:inline distT="0" distB="0" distL="0" distR="0" wp14:anchorId="493AE280" wp14:editId="7310379E">
                  <wp:extent cx="2646805" cy="1960411"/>
                  <wp:effectExtent l="0" t="0" r="1270" b="190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46805" cy="1960411"/>
                          </a:xfrm>
                          <a:prstGeom prst="rect">
                            <a:avLst/>
                          </a:prstGeom>
                          <a:noFill/>
                          <a:ln>
                            <a:noFill/>
                          </a:ln>
                        </pic:spPr>
                      </pic:pic>
                    </a:graphicData>
                  </a:graphic>
                </wp:inline>
              </w:drawing>
            </w:r>
          </w:p>
        </w:tc>
        <w:tc>
          <w:tcPr>
            <w:tcW w:w="4832" w:type="dxa"/>
          </w:tcPr>
          <w:p w:rsidR="00F6696C" w:rsidRDefault="00315DE1" w:rsidP="00874B1F">
            <w:pPr>
              <w:pStyle w:val="berschrift3"/>
              <w:outlineLvl w:val="2"/>
            </w:pPr>
            <w:proofErr w:type="spellStart"/>
            <w:r>
              <w:t>Downcut</w:t>
            </w:r>
            <w:proofErr w:type="spellEnd"/>
            <w:r>
              <w:t xml:space="preserve">: </w:t>
            </w:r>
            <w:r w:rsidR="00432BF4">
              <w:t>W_G_3800CR_00034_HI</w:t>
            </w:r>
          </w:p>
          <w:p w:rsidR="00F6696C" w:rsidRPr="005B3697" w:rsidRDefault="00310C16" w:rsidP="00310C16">
            <w:pPr>
              <w:pStyle w:val="Text"/>
              <w:jc w:val="left"/>
              <w:rPr>
                <w:sz w:val="20"/>
              </w:rPr>
            </w:pPr>
            <w:r>
              <w:rPr>
                <w:sz w:val="20"/>
              </w:rPr>
              <w:t xml:space="preserve">Wirtgen </w:t>
            </w:r>
            <w:proofErr w:type="spellStart"/>
            <w:r w:rsidR="00F6696C" w:rsidRPr="000B13ED">
              <w:rPr>
                <w:rFonts w:asciiTheme="majorHAnsi" w:eastAsia="AvenirNextLTPro-Bold" w:hAnsiTheme="majorHAnsi" w:cs="AvenirNextLTPro-Bold"/>
                <w:bCs/>
                <w:sz w:val="20"/>
              </w:rPr>
              <w:t>Downcut</w:t>
            </w:r>
            <w:proofErr w:type="spellEnd"/>
            <w:r w:rsidR="00F6696C" w:rsidRPr="000B13ED">
              <w:rPr>
                <w:rFonts w:asciiTheme="majorHAnsi" w:eastAsia="AvenirNextLTPro-Bold" w:hAnsiTheme="majorHAnsi" w:cs="AvenirNextLTPro-Bold"/>
                <w:bCs/>
                <w:sz w:val="20"/>
              </w:rPr>
              <w:t xml:space="preserve">-Verfahren: </w:t>
            </w:r>
            <w:r w:rsidR="00F6696C">
              <w:rPr>
                <w:rFonts w:asciiTheme="majorHAnsi" w:eastAsia="AvenirNextLTPro-Bold" w:hAnsiTheme="majorHAnsi" w:cs="AvenirNextLTPro-Bold"/>
                <w:bCs/>
                <w:sz w:val="20"/>
              </w:rPr>
              <w:t>Der Frä</w:t>
            </w:r>
            <w:r w:rsidR="00F6696C" w:rsidRPr="000B13ED">
              <w:rPr>
                <w:rFonts w:asciiTheme="majorHAnsi" w:eastAsia="AvenirNextLTPro-Bold" w:hAnsiTheme="majorHAnsi" w:cs="AvenirNextLTPro-Bold"/>
                <w:bCs/>
                <w:sz w:val="20"/>
              </w:rPr>
              <w:t>s- und Mischrotor arbeitet im Gleichlauf. Das Ausbrechen gr</w:t>
            </w:r>
            <w:r w:rsidR="00F6696C">
              <w:rPr>
                <w:rFonts w:asciiTheme="majorHAnsi" w:eastAsia="AvenirNextLTPro-Bold" w:hAnsiTheme="majorHAnsi" w:cs="AvenirNextLTPro-Bold"/>
                <w:bCs/>
                <w:sz w:val="20"/>
              </w:rPr>
              <w:t>ö</w:t>
            </w:r>
            <w:r w:rsidR="00F6696C" w:rsidRPr="000B13ED">
              <w:rPr>
                <w:rFonts w:asciiTheme="majorHAnsi" w:eastAsia="AvenirNextLTPro-Bold" w:hAnsiTheme="majorHAnsi" w:cs="AvenirNextLTPro-Bold"/>
                <w:bCs/>
                <w:sz w:val="20"/>
              </w:rPr>
              <w:t>ßerer Schollen wird vermieden</w:t>
            </w:r>
            <w:r w:rsidR="00F6696C" w:rsidRPr="005B3697">
              <w:rPr>
                <w:sz w:val="20"/>
              </w:rPr>
              <w:t>.</w:t>
            </w:r>
            <w:r w:rsidR="00F6696C">
              <w:rPr>
                <w:sz w:val="20"/>
              </w:rPr>
              <w:br/>
            </w:r>
          </w:p>
        </w:tc>
      </w:tr>
    </w:tbl>
    <w:p w:rsidR="00F6696C" w:rsidRDefault="00F6696C" w:rsidP="00D166AC">
      <w:pPr>
        <w:pStyle w:val="Text"/>
      </w:pPr>
    </w:p>
    <w:p w:rsidR="00F6696C" w:rsidRDefault="00F6696C" w:rsidP="00D166AC">
      <w:pPr>
        <w:pStyle w:val="Text"/>
      </w:pPr>
    </w:p>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244981" w:rsidRDefault="00244981" w:rsidP="00D166AC">
      <w:pPr>
        <w:pStyle w:val="Text"/>
      </w:pPr>
    </w:p>
    <w:p w:rsidR="00C03396" w:rsidRDefault="00C03396"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8636D4" w:rsidRDefault="008D4AE7" w:rsidP="008D4AE7">
            <w:pPr>
              <w:pStyle w:val="Text"/>
            </w:pPr>
            <w:r w:rsidRPr="008636D4">
              <w:t>WIRTGEN GmbH</w:t>
            </w:r>
          </w:p>
          <w:p w:rsidR="008D4AE7" w:rsidRPr="008636D4" w:rsidRDefault="008D4AE7" w:rsidP="008D4AE7">
            <w:pPr>
              <w:pStyle w:val="Text"/>
            </w:pPr>
            <w:r w:rsidRPr="008636D4">
              <w:t>Corporate Communications</w:t>
            </w:r>
          </w:p>
          <w:p w:rsidR="008D4AE7" w:rsidRPr="008636D4" w:rsidRDefault="008D4AE7" w:rsidP="008D4AE7">
            <w:pPr>
              <w:pStyle w:val="Text"/>
            </w:pPr>
            <w:r w:rsidRPr="008636D4">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96C" w:rsidRDefault="00F6696C" w:rsidP="00E55534">
      <w:r>
        <w:separator/>
      </w:r>
    </w:p>
  </w:endnote>
  <w:endnote w:type="continuationSeparator" w:id="0">
    <w:p w:rsidR="00F6696C" w:rsidRDefault="00F6696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Bold">
    <w:altName w:val="Malgun Gothic"/>
    <w:panose1 w:val="020B0803020202020204"/>
    <w:charset w:val="81"/>
    <w:family w:val="swiss"/>
    <w:notTrueType/>
    <w:pitch w:val="default"/>
    <w:sig w:usb0="00000001" w:usb1="09060000" w:usb2="00000010" w:usb3="00000000" w:csb0="00080000" w:csb1="00000000"/>
  </w:font>
  <w:font w:name="AvenirNextLTPro-Medium">
    <w:panose1 w:val="020B0603020202020204"/>
    <w:charset w:val="00"/>
    <w:family w:val="swiss"/>
    <w:notTrueType/>
    <w:pitch w:val="default"/>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573BC">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96C" w:rsidRDefault="00F6696C" w:rsidP="00E55534">
      <w:r>
        <w:separator/>
      </w:r>
    </w:p>
  </w:footnote>
  <w:footnote w:type="continuationSeparator" w:id="0">
    <w:p w:rsidR="00F6696C" w:rsidRDefault="00F6696C"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00pt;height:1500pt" o:bullet="t">
        <v:imagedata r:id="rId1" o:title="AZ_04a"/>
      </v:shape>
    </w:pict>
  </w:numPicBullet>
  <w:numPicBullet w:numPicBulletId="1">
    <w:pict>
      <v:shape id="_x0000_i1048"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96C"/>
    <w:rsid w:val="00042106"/>
    <w:rsid w:val="0005285B"/>
    <w:rsid w:val="0005491E"/>
    <w:rsid w:val="00066D09"/>
    <w:rsid w:val="0009665C"/>
    <w:rsid w:val="00103205"/>
    <w:rsid w:val="001104E6"/>
    <w:rsid w:val="0012026F"/>
    <w:rsid w:val="00130F29"/>
    <w:rsid w:val="00132055"/>
    <w:rsid w:val="0014683F"/>
    <w:rsid w:val="00154A12"/>
    <w:rsid w:val="001B16BB"/>
    <w:rsid w:val="00244981"/>
    <w:rsid w:val="00253A2E"/>
    <w:rsid w:val="002844EF"/>
    <w:rsid w:val="0029634D"/>
    <w:rsid w:val="002A1297"/>
    <w:rsid w:val="002E765F"/>
    <w:rsid w:val="002F108B"/>
    <w:rsid w:val="003018BE"/>
    <w:rsid w:val="00310C16"/>
    <w:rsid w:val="00315DE1"/>
    <w:rsid w:val="0034191A"/>
    <w:rsid w:val="00343CC7"/>
    <w:rsid w:val="00384A08"/>
    <w:rsid w:val="003A753A"/>
    <w:rsid w:val="003E1CB6"/>
    <w:rsid w:val="003E3CF6"/>
    <w:rsid w:val="003E759F"/>
    <w:rsid w:val="0040323B"/>
    <w:rsid w:val="00403373"/>
    <w:rsid w:val="00406C81"/>
    <w:rsid w:val="00412545"/>
    <w:rsid w:val="00430BB0"/>
    <w:rsid w:val="00432BF4"/>
    <w:rsid w:val="00463D7D"/>
    <w:rsid w:val="00465809"/>
    <w:rsid w:val="004720EE"/>
    <w:rsid w:val="00476F4D"/>
    <w:rsid w:val="00506409"/>
    <w:rsid w:val="00522F4F"/>
    <w:rsid w:val="00530E32"/>
    <w:rsid w:val="005573BC"/>
    <w:rsid w:val="005711A3"/>
    <w:rsid w:val="00573B2B"/>
    <w:rsid w:val="005A4F04"/>
    <w:rsid w:val="005B3697"/>
    <w:rsid w:val="005B5793"/>
    <w:rsid w:val="006330A2"/>
    <w:rsid w:val="00642EB6"/>
    <w:rsid w:val="006B73C9"/>
    <w:rsid w:val="006F7602"/>
    <w:rsid w:val="00722A17"/>
    <w:rsid w:val="00757B83"/>
    <w:rsid w:val="007658CA"/>
    <w:rsid w:val="0078339D"/>
    <w:rsid w:val="00791A69"/>
    <w:rsid w:val="00794830"/>
    <w:rsid w:val="00797CAA"/>
    <w:rsid w:val="007C2658"/>
    <w:rsid w:val="007E20D0"/>
    <w:rsid w:val="00820315"/>
    <w:rsid w:val="00843B45"/>
    <w:rsid w:val="00863129"/>
    <w:rsid w:val="008636D4"/>
    <w:rsid w:val="008C2DB2"/>
    <w:rsid w:val="008D4AE7"/>
    <w:rsid w:val="008D770E"/>
    <w:rsid w:val="0090337E"/>
    <w:rsid w:val="009A7E90"/>
    <w:rsid w:val="009C2378"/>
    <w:rsid w:val="009D016F"/>
    <w:rsid w:val="009E251D"/>
    <w:rsid w:val="00A171F4"/>
    <w:rsid w:val="00A21B5E"/>
    <w:rsid w:val="00A24EFC"/>
    <w:rsid w:val="00A977CE"/>
    <w:rsid w:val="00AD131F"/>
    <w:rsid w:val="00AE3DE1"/>
    <w:rsid w:val="00AF3B3A"/>
    <w:rsid w:val="00AF6569"/>
    <w:rsid w:val="00B06265"/>
    <w:rsid w:val="00B5695F"/>
    <w:rsid w:val="00B90F78"/>
    <w:rsid w:val="00BC0DD7"/>
    <w:rsid w:val="00BD1058"/>
    <w:rsid w:val="00BF56B2"/>
    <w:rsid w:val="00C03396"/>
    <w:rsid w:val="00C1451A"/>
    <w:rsid w:val="00C21F57"/>
    <w:rsid w:val="00C457C3"/>
    <w:rsid w:val="00C644CA"/>
    <w:rsid w:val="00C73005"/>
    <w:rsid w:val="00C84CB5"/>
    <w:rsid w:val="00CC4B84"/>
    <w:rsid w:val="00CF36C9"/>
    <w:rsid w:val="00D04CB3"/>
    <w:rsid w:val="00D166AC"/>
    <w:rsid w:val="00D416D9"/>
    <w:rsid w:val="00D94983"/>
    <w:rsid w:val="00E043FF"/>
    <w:rsid w:val="00E14608"/>
    <w:rsid w:val="00E21E67"/>
    <w:rsid w:val="00E30EBF"/>
    <w:rsid w:val="00E52D70"/>
    <w:rsid w:val="00E55534"/>
    <w:rsid w:val="00E914D1"/>
    <w:rsid w:val="00ED5D59"/>
    <w:rsid w:val="00F20920"/>
    <w:rsid w:val="00F56318"/>
    <w:rsid w:val="00F660C0"/>
    <w:rsid w:val="00F6696C"/>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D416D9"/>
    <w:rPr>
      <w:sz w:val="16"/>
      <w:szCs w:val="16"/>
    </w:rPr>
  </w:style>
  <w:style w:type="paragraph" w:styleId="Kommentartext">
    <w:name w:val="annotation text"/>
    <w:basedOn w:val="Standard"/>
    <w:link w:val="KommentartextZchn"/>
    <w:uiPriority w:val="99"/>
    <w:semiHidden/>
    <w:unhideWhenUsed/>
    <w:rsid w:val="00D416D9"/>
    <w:rPr>
      <w:sz w:val="20"/>
      <w:szCs w:val="20"/>
    </w:rPr>
  </w:style>
  <w:style w:type="character" w:customStyle="1" w:styleId="KommentartextZchn">
    <w:name w:val="Kommentartext Zchn"/>
    <w:basedOn w:val="Absatz-Standardschriftart"/>
    <w:link w:val="Kommentartext"/>
    <w:uiPriority w:val="99"/>
    <w:semiHidden/>
    <w:rsid w:val="00D416D9"/>
    <w:rPr>
      <w:sz w:val="20"/>
      <w:szCs w:val="20"/>
    </w:rPr>
  </w:style>
  <w:style w:type="paragraph" w:styleId="Kommentarthema">
    <w:name w:val="annotation subject"/>
    <w:basedOn w:val="Kommentartext"/>
    <w:next w:val="Kommentartext"/>
    <w:link w:val="KommentarthemaZchn"/>
    <w:uiPriority w:val="99"/>
    <w:semiHidden/>
    <w:unhideWhenUsed/>
    <w:rsid w:val="00D416D9"/>
    <w:rPr>
      <w:b/>
      <w:bCs/>
    </w:rPr>
  </w:style>
  <w:style w:type="character" w:customStyle="1" w:styleId="KommentarthemaZchn">
    <w:name w:val="Kommentarthema Zchn"/>
    <w:basedOn w:val="KommentartextZchn"/>
    <w:link w:val="Kommentarthema"/>
    <w:uiPriority w:val="99"/>
    <w:semiHidden/>
    <w:rsid w:val="00D416D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D416D9"/>
    <w:rPr>
      <w:sz w:val="16"/>
      <w:szCs w:val="16"/>
    </w:rPr>
  </w:style>
  <w:style w:type="paragraph" w:styleId="Kommentartext">
    <w:name w:val="annotation text"/>
    <w:basedOn w:val="Standard"/>
    <w:link w:val="KommentartextZchn"/>
    <w:uiPriority w:val="99"/>
    <w:semiHidden/>
    <w:unhideWhenUsed/>
    <w:rsid w:val="00D416D9"/>
    <w:rPr>
      <w:sz w:val="20"/>
      <w:szCs w:val="20"/>
    </w:rPr>
  </w:style>
  <w:style w:type="character" w:customStyle="1" w:styleId="KommentartextZchn">
    <w:name w:val="Kommentartext Zchn"/>
    <w:basedOn w:val="Absatz-Standardschriftart"/>
    <w:link w:val="Kommentartext"/>
    <w:uiPriority w:val="99"/>
    <w:semiHidden/>
    <w:rsid w:val="00D416D9"/>
    <w:rPr>
      <w:sz w:val="20"/>
      <w:szCs w:val="20"/>
    </w:rPr>
  </w:style>
  <w:style w:type="paragraph" w:styleId="Kommentarthema">
    <w:name w:val="annotation subject"/>
    <w:basedOn w:val="Kommentartext"/>
    <w:next w:val="Kommentartext"/>
    <w:link w:val="KommentarthemaZchn"/>
    <w:uiPriority w:val="99"/>
    <w:semiHidden/>
    <w:unhideWhenUsed/>
    <w:rsid w:val="00D416D9"/>
    <w:rPr>
      <w:b/>
      <w:bCs/>
    </w:rPr>
  </w:style>
  <w:style w:type="character" w:customStyle="1" w:styleId="KommentarthemaZchn">
    <w:name w:val="Kommentarthema Zchn"/>
    <w:basedOn w:val="KommentartextZchn"/>
    <w:link w:val="Kommentarthema"/>
    <w:uiPriority w:val="99"/>
    <w:semiHidden/>
    <w:rsid w:val="00D416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tiff"/><Relationship Id="rId4" Type="http://schemas.microsoft.com/office/2007/relationships/stylesWithEffects" Target="stylesWithEffects.xml"/><Relationship Id="rId9" Type="http://schemas.openxmlformats.org/officeDocument/2006/relationships/image" Target="media/image3.tif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69226-0BC4-413F-AE04-980841B5D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4</Pages>
  <Words>842</Words>
  <Characters>5305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9</cp:revision>
  <dcterms:created xsi:type="dcterms:W3CDTF">2017-03-01T06:52:00Z</dcterms:created>
  <dcterms:modified xsi:type="dcterms:W3CDTF">2017-03-22T08:00:00Z</dcterms:modified>
</cp:coreProperties>
</file>